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91C" w:rsidRPr="00B35974"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FF0000"/>
          <w:sz w:val="24"/>
          <w:szCs w:val="24"/>
        </w:rPr>
      </w:pPr>
      <w:bookmarkStart w:id="0" w:name="Title"/>
      <w:bookmarkEnd w:id="0"/>
      <w:r w:rsidRPr="006D31D0">
        <w:rPr>
          <w:rFonts w:ascii="Arial" w:eastAsia="MS Mincho" w:hAnsi="Arial" w:cs="Arial"/>
          <w:b/>
          <w:color w:val="000000" w:themeColor="text1"/>
          <w:sz w:val="24"/>
          <w:szCs w:val="24"/>
          <w:lang w:val="en-US" w:eastAsia="en-US"/>
        </w:rPr>
        <w:t>3GPP TSG-RAN WG4 Meeting #</w:t>
      </w:r>
      <w:r w:rsidRPr="006D31D0">
        <w:rPr>
          <w:rFonts w:ascii="Arial" w:eastAsia="MS Mincho" w:hAnsi="Arial" w:cs="Arial"/>
          <w:color w:val="000000" w:themeColor="text1"/>
          <w:sz w:val="20"/>
          <w:szCs w:val="20"/>
          <w:lang w:val="en-US" w:eastAsia="en-US"/>
        </w:rPr>
        <w:t xml:space="preserve"> </w:t>
      </w:r>
      <w:r w:rsidRPr="006D31D0">
        <w:rPr>
          <w:rFonts w:ascii="Arial" w:eastAsia="MS Mincho" w:hAnsi="Arial" w:cs="Arial"/>
          <w:b/>
          <w:color w:val="000000" w:themeColor="text1"/>
          <w:sz w:val="24"/>
          <w:szCs w:val="24"/>
          <w:lang w:val="en-US" w:eastAsia="en-US"/>
        </w:rPr>
        <w:t>1</w:t>
      </w:r>
      <w:r w:rsidRPr="006D31D0">
        <w:rPr>
          <w:rFonts w:ascii="Arial" w:eastAsiaTheme="minorEastAsia" w:hAnsi="Arial" w:cs="Arial" w:hint="eastAsia"/>
          <w:b/>
          <w:color w:val="000000" w:themeColor="text1"/>
          <w:sz w:val="24"/>
          <w:szCs w:val="24"/>
          <w:lang w:val="en-US"/>
        </w:rPr>
        <w:t>1</w:t>
      </w:r>
      <w:r w:rsidR="00B35974">
        <w:rPr>
          <w:rFonts w:ascii="Arial" w:eastAsiaTheme="minorEastAsia" w:hAnsi="Arial" w:cs="Arial" w:hint="eastAsia"/>
          <w:b/>
          <w:color w:val="000000" w:themeColor="text1"/>
          <w:sz w:val="24"/>
          <w:szCs w:val="24"/>
          <w:lang w:val="en-US"/>
        </w:rPr>
        <w:t>7</w:t>
      </w:r>
      <w:r w:rsidRPr="006D31D0">
        <w:rPr>
          <w:rFonts w:ascii="Arial" w:eastAsiaTheme="minorEastAsia" w:hAnsi="Arial" w:cs="Arial"/>
          <w:b/>
          <w:color w:val="000000" w:themeColor="text1"/>
          <w:sz w:val="24"/>
          <w:szCs w:val="24"/>
          <w:lang w:val="en-US"/>
        </w:rPr>
        <w:t xml:space="preserve">                                               </w:t>
      </w:r>
      <w:r w:rsidR="00417183" w:rsidRPr="006D31D0">
        <w:rPr>
          <w:rFonts w:ascii="Arial" w:eastAsiaTheme="minorEastAsia" w:hAnsi="Arial" w:cs="Arial" w:hint="eastAsia"/>
          <w:b/>
          <w:color w:val="000000" w:themeColor="text1"/>
          <w:sz w:val="24"/>
          <w:szCs w:val="24"/>
          <w:lang w:val="en-US"/>
        </w:rPr>
        <w:t xml:space="preserve"> </w:t>
      </w:r>
      <w:r w:rsidR="00412601" w:rsidRPr="006D31D0">
        <w:rPr>
          <w:rFonts w:ascii="Arial" w:eastAsiaTheme="minorEastAsia" w:hAnsi="Arial" w:cs="Arial" w:hint="eastAsia"/>
          <w:b/>
          <w:color w:val="000000" w:themeColor="text1"/>
          <w:sz w:val="24"/>
          <w:szCs w:val="24"/>
          <w:lang w:val="en-US"/>
        </w:rPr>
        <w:t xml:space="preserve">      </w:t>
      </w:r>
      <w:r w:rsidR="002F291C" w:rsidRPr="006D31D0">
        <w:rPr>
          <w:rFonts w:ascii="Arial" w:eastAsiaTheme="minorEastAsia" w:hAnsi="Arial" w:cs="Arial" w:hint="eastAsia"/>
          <w:b/>
          <w:color w:val="000000" w:themeColor="text1"/>
          <w:sz w:val="24"/>
          <w:szCs w:val="24"/>
          <w:lang w:val="en-US"/>
        </w:rPr>
        <w:t xml:space="preserve"> </w:t>
      </w:r>
      <w:r w:rsidR="0007750A" w:rsidRPr="006D31D0">
        <w:rPr>
          <w:rFonts w:ascii="Arial" w:eastAsiaTheme="minorEastAsia" w:hAnsi="Arial" w:cs="Arial" w:hint="eastAsia"/>
          <w:b/>
          <w:color w:val="000000" w:themeColor="text1"/>
          <w:sz w:val="24"/>
          <w:szCs w:val="24"/>
          <w:lang w:val="en-US"/>
        </w:rPr>
        <w:t xml:space="preserve"> </w:t>
      </w:r>
      <w:r w:rsidR="00B35974">
        <w:rPr>
          <w:rFonts w:ascii="Arial" w:eastAsiaTheme="minorEastAsia" w:hAnsi="Arial" w:cs="Arial" w:hint="eastAsia"/>
          <w:b/>
          <w:color w:val="000000" w:themeColor="text1"/>
          <w:sz w:val="24"/>
          <w:szCs w:val="24"/>
          <w:lang w:val="en-US"/>
        </w:rPr>
        <w:t xml:space="preserve">   </w:t>
      </w:r>
      <w:r w:rsidR="00BF1485">
        <w:rPr>
          <w:rFonts w:ascii="Arial" w:eastAsiaTheme="minorEastAsia" w:hAnsi="Arial" w:cs="Arial" w:hint="eastAsia"/>
          <w:b/>
          <w:color w:val="000000" w:themeColor="text1"/>
          <w:sz w:val="24"/>
          <w:szCs w:val="24"/>
          <w:lang w:val="en-US"/>
        </w:rPr>
        <w:t xml:space="preserve">   </w:t>
      </w:r>
      <w:r w:rsidR="00BF1485" w:rsidRPr="00BF1485">
        <w:rPr>
          <w:rFonts w:ascii="Arial" w:eastAsiaTheme="minorEastAsia" w:hAnsi="Arial" w:cs="Arial"/>
          <w:b/>
          <w:color w:val="000000" w:themeColor="text1"/>
          <w:sz w:val="24"/>
          <w:szCs w:val="24"/>
          <w:lang w:val="en-US"/>
        </w:rPr>
        <w:t>R4-2520126</w:t>
      </w:r>
    </w:p>
    <w:p w:rsidR="002D6B8E" w:rsidRPr="00BF1485" w:rsidRDefault="00BF1485" w:rsidP="000B7C0C">
      <w:pPr>
        <w:pStyle w:val="afb"/>
        <w:spacing w:before="120" w:after="0"/>
        <w:rPr>
          <w:rFonts w:ascii="Arial" w:hAnsi="Arial" w:cs="Arial"/>
          <w:color w:val="000000" w:themeColor="text1"/>
          <w:szCs w:val="24"/>
        </w:rPr>
      </w:pPr>
      <w:r w:rsidRPr="00BF1485">
        <w:rPr>
          <w:rFonts w:ascii="Arial" w:hAnsi="Arial" w:cs="Arial"/>
          <w:color w:val="000000" w:themeColor="text1"/>
          <w:szCs w:val="24"/>
        </w:rPr>
        <w:t>Dallas, USA, Nov. 17-21, 2025</w:t>
      </w:r>
    </w:p>
    <w:p w:rsidR="00803215" w:rsidRPr="006D31D0" w:rsidRDefault="00803215" w:rsidP="000B7C0C">
      <w:pPr>
        <w:pStyle w:val="afb"/>
        <w:spacing w:before="120" w:after="0"/>
        <w:rPr>
          <w:color w:val="000000" w:themeColor="text1"/>
          <w:lang w:val="en-US"/>
        </w:rPr>
      </w:pPr>
    </w:p>
    <w:p w:rsidR="00360188" w:rsidRPr="006D31D0" w:rsidRDefault="00A63EF1" w:rsidP="00DE2133">
      <w:pPr>
        <w:pStyle w:val="afb"/>
        <w:spacing w:before="0" w:after="0" w:line="360" w:lineRule="auto"/>
        <w:rPr>
          <w:rFonts w:ascii="Arial" w:hAnsi="Arial" w:cs="Arial"/>
          <w:color w:val="000000" w:themeColor="text1"/>
          <w:lang w:val="en-US"/>
        </w:rPr>
      </w:pPr>
      <w:r w:rsidRPr="006D31D0">
        <w:rPr>
          <w:rFonts w:ascii="Arial" w:hAnsi="Arial" w:cs="Arial"/>
          <w:color w:val="000000" w:themeColor="text1"/>
        </w:rPr>
        <w:t xml:space="preserve">Title: </w:t>
      </w:r>
      <w:r w:rsidRPr="006D31D0">
        <w:rPr>
          <w:rFonts w:ascii="Arial" w:hAnsi="Arial" w:cs="Arial"/>
          <w:b w:val="0"/>
          <w:color w:val="000000" w:themeColor="text1"/>
        </w:rPr>
        <w:tab/>
      </w:r>
      <w:r w:rsidR="00A87954" w:rsidRPr="00A87954">
        <w:rPr>
          <w:rFonts w:ascii="Arial" w:hAnsi="Arial" w:cs="Arial"/>
          <w:b w:val="0"/>
          <w:color w:val="000000" w:themeColor="text1"/>
          <w:szCs w:val="24"/>
          <w:lang w:val="en-US"/>
        </w:rPr>
        <w:t xml:space="preserve">Discussion on BS conformance requirements for existing </w:t>
      </w:r>
      <w:proofErr w:type="gramStart"/>
      <w:r w:rsidR="00A87954" w:rsidRPr="00A87954">
        <w:rPr>
          <w:rFonts w:ascii="Arial" w:hAnsi="Arial" w:cs="Arial"/>
          <w:b w:val="0"/>
          <w:color w:val="000000" w:themeColor="text1"/>
          <w:szCs w:val="24"/>
          <w:lang w:val="en-US"/>
        </w:rPr>
        <w:t>Tx</w:t>
      </w:r>
      <w:proofErr w:type="gramEnd"/>
      <w:r w:rsidR="00A87954" w:rsidRPr="00A87954">
        <w:rPr>
          <w:rFonts w:ascii="Arial" w:hAnsi="Arial" w:cs="Arial"/>
          <w:b w:val="0"/>
          <w:color w:val="000000" w:themeColor="text1"/>
          <w:szCs w:val="24"/>
          <w:lang w:val="en-US"/>
        </w:rPr>
        <w:t xml:space="preserve"> requirements for SBFD operation in FR1 and FR2-1</w:t>
      </w:r>
      <w:bookmarkStart w:id="1" w:name="_GoBack"/>
      <w:bookmarkEnd w:id="1"/>
      <w:r w:rsidR="00145916" w:rsidRPr="006D31D0">
        <w:rPr>
          <w:rFonts w:ascii="Arial" w:hAnsi="Arial" w:cs="Arial"/>
          <w:color w:val="000000" w:themeColor="text1"/>
          <w:szCs w:val="24"/>
          <w:lang w:val="en-US"/>
        </w:rPr>
        <w:t xml:space="preserve"> </w:t>
      </w:r>
    </w:p>
    <w:p w:rsidR="00C34497" w:rsidRPr="006D31D0" w:rsidRDefault="00C34497" w:rsidP="00A63EF1">
      <w:pPr>
        <w:pStyle w:val="afb"/>
        <w:spacing w:before="0" w:after="0" w:line="360" w:lineRule="auto"/>
        <w:rPr>
          <w:rFonts w:ascii="Arial" w:hAnsi="Arial" w:cs="Arial"/>
          <w:color w:val="000000" w:themeColor="text1"/>
        </w:rPr>
      </w:pPr>
      <w:r w:rsidRPr="006D31D0">
        <w:rPr>
          <w:rFonts w:ascii="Arial" w:hAnsi="Arial" w:cs="Arial"/>
          <w:color w:val="000000" w:themeColor="text1"/>
        </w:rPr>
        <w:t xml:space="preserve">Source: </w:t>
      </w:r>
      <w:r w:rsidRPr="006D31D0">
        <w:rPr>
          <w:rFonts w:ascii="Arial" w:hAnsi="Arial" w:cs="Arial"/>
          <w:color w:val="000000" w:themeColor="text1"/>
        </w:rPr>
        <w:tab/>
      </w:r>
      <w:r w:rsidRPr="006D31D0">
        <w:rPr>
          <w:rFonts w:ascii="Arial" w:hAnsi="Arial" w:cs="Arial"/>
          <w:b w:val="0"/>
          <w:color w:val="000000" w:themeColor="text1"/>
        </w:rPr>
        <w:t>CATT</w:t>
      </w:r>
    </w:p>
    <w:p w:rsidR="00C34497" w:rsidRPr="006D31D0" w:rsidRDefault="00C34497" w:rsidP="00A63EF1">
      <w:pPr>
        <w:pStyle w:val="afb"/>
        <w:spacing w:before="0" w:after="0" w:line="360" w:lineRule="auto"/>
        <w:rPr>
          <w:rFonts w:ascii="Arial" w:hAnsi="Arial" w:cs="Arial"/>
          <w:color w:val="000000" w:themeColor="text1"/>
        </w:rPr>
      </w:pPr>
      <w:r w:rsidRPr="006D31D0">
        <w:rPr>
          <w:rFonts w:ascii="Arial" w:hAnsi="Arial" w:cs="Arial"/>
          <w:color w:val="000000" w:themeColor="text1"/>
        </w:rPr>
        <w:t>Agenda item:</w:t>
      </w:r>
      <w:r w:rsidRPr="006D31D0">
        <w:rPr>
          <w:rFonts w:ascii="Arial" w:hAnsi="Arial" w:cs="Arial"/>
          <w:b w:val="0"/>
          <w:color w:val="000000" w:themeColor="text1"/>
        </w:rPr>
        <w:tab/>
      </w:r>
      <w:r w:rsidR="00936F13" w:rsidRPr="00BF1485">
        <w:rPr>
          <w:rFonts w:ascii="Arial" w:hAnsi="Arial" w:cs="Arial"/>
          <w:b w:val="0"/>
          <w:color w:val="000000" w:themeColor="text1"/>
          <w:lang w:val="en-US"/>
        </w:rPr>
        <w:t>6.13.2.2</w:t>
      </w:r>
    </w:p>
    <w:p w:rsidR="00C34497" w:rsidRPr="006D31D0" w:rsidRDefault="00C34497" w:rsidP="00A63EF1">
      <w:pPr>
        <w:pStyle w:val="afb"/>
        <w:spacing w:before="0" w:after="0" w:line="360" w:lineRule="auto"/>
        <w:rPr>
          <w:rFonts w:ascii="Arial" w:hAnsi="Arial" w:cs="Arial"/>
          <w:b w:val="0"/>
          <w:color w:val="000000" w:themeColor="text1"/>
          <w:lang w:val="en-US"/>
        </w:rPr>
      </w:pPr>
      <w:r w:rsidRPr="006D31D0">
        <w:rPr>
          <w:rFonts w:ascii="Arial" w:hAnsi="Arial" w:cs="Arial"/>
          <w:color w:val="000000" w:themeColor="text1"/>
        </w:rPr>
        <w:t>Document for:</w:t>
      </w:r>
      <w:r w:rsidRPr="006D31D0">
        <w:rPr>
          <w:rFonts w:ascii="Arial" w:hAnsi="Arial" w:cs="Arial"/>
          <w:b w:val="0"/>
          <w:color w:val="000000" w:themeColor="text1"/>
        </w:rPr>
        <w:tab/>
      </w:r>
      <w:bookmarkStart w:id="2" w:name="DocumentFor"/>
      <w:bookmarkEnd w:id="2"/>
      <w:r w:rsidR="00633F4E" w:rsidRPr="006D31D0">
        <w:rPr>
          <w:rFonts w:ascii="Arial" w:hAnsi="Arial" w:cs="Arial" w:hint="eastAsia"/>
          <w:b w:val="0"/>
          <w:color w:val="000000" w:themeColor="text1"/>
        </w:rPr>
        <w:t>Discussion</w:t>
      </w:r>
    </w:p>
    <w:p w:rsidR="004D369A" w:rsidRPr="006D31D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D31D0">
        <w:rPr>
          <w:rFonts w:hint="eastAsia"/>
          <w:color w:val="000000" w:themeColor="text1"/>
          <w:lang w:eastAsia="zh-CN"/>
        </w:rPr>
        <w:t>Background</w:t>
      </w:r>
    </w:p>
    <w:p w:rsidR="00DC499E" w:rsidRPr="006D31D0" w:rsidRDefault="00DC499E" w:rsidP="00EE7513">
      <w:pPr>
        <w:rPr>
          <w:color w:val="000000" w:themeColor="text1"/>
          <w:sz w:val="20"/>
          <w:lang w:val="en-US"/>
        </w:rPr>
      </w:pPr>
      <w:r w:rsidRPr="006D31D0">
        <w:rPr>
          <w:color w:val="000000" w:themeColor="text1"/>
          <w:sz w:val="20"/>
          <w:lang w:val="en-US"/>
        </w:rPr>
        <w:t>The WF of RAN4#11</w:t>
      </w:r>
      <w:r w:rsidR="00412601" w:rsidRPr="006D31D0">
        <w:rPr>
          <w:rFonts w:hint="eastAsia"/>
          <w:color w:val="000000" w:themeColor="text1"/>
          <w:sz w:val="20"/>
          <w:lang w:val="en-US"/>
        </w:rPr>
        <w:t>6</w:t>
      </w:r>
      <w:r w:rsidR="00E75B10">
        <w:rPr>
          <w:rFonts w:hint="eastAsia"/>
          <w:color w:val="000000" w:themeColor="text1"/>
          <w:sz w:val="20"/>
          <w:lang w:val="en-US"/>
        </w:rPr>
        <w:t>bis</w:t>
      </w:r>
      <w:r w:rsidRPr="006D31D0">
        <w:rPr>
          <w:color w:val="000000" w:themeColor="text1"/>
          <w:sz w:val="20"/>
          <w:lang w:val="en-US"/>
        </w:rPr>
        <w:t xml:space="preserve"> [1] concluded that it is necessary to study </w:t>
      </w:r>
      <w:r w:rsidR="008A2B16" w:rsidRPr="006D31D0">
        <w:rPr>
          <w:color w:val="000000" w:themeColor="text1"/>
          <w:sz w:val="20"/>
          <w:lang w:val="en-US"/>
        </w:rPr>
        <w:t xml:space="preserve">RF conformance testing of </w:t>
      </w:r>
      <w:proofErr w:type="gramStart"/>
      <w:r w:rsidR="008A2B16" w:rsidRPr="006D31D0">
        <w:rPr>
          <w:color w:val="000000" w:themeColor="text1"/>
          <w:sz w:val="20"/>
          <w:lang w:val="en-US"/>
        </w:rPr>
        <w:t>Tx</w:t>
      </w:r>
      <w:proofErr w:type="gramEnd"/>
      <w:r w:rsidR="008A2B16" w:rsidRPr="006D31D0">
        <w:rPr>
          <w:color w:val="000000" w:themeColor="text1"/>
          <w:sz w:val="20"/>
          <w:lang w:val="en-US"/>
        </w:rPr>
        <w:t xml:space="preserve"> requirements for SBFD operation</w:t>
      </w:r>
      <w:r w:rsidRPr="006D31D0">
        <w:rPr>
          <w:color w:val="000000" w:themeColor="text1"/>
          <w:sz w:val="20"/>
          <w:lang w:val="en-US"/>
        </w:rPr>
        <w:t>.</w:t>
      </w:r>
      <w:r w:rsidRPr="006D31D0">
        <w:rPr>
          <w:rFonts w:hint="eastAsia"/>
          <w:color w:val="000000" w:themeColor="text1"/>
          <w:lang w:val="en-US"/>
        </w:rPr>
        <w:t xml:space="preserve"> In </w:t>
      </w:r>
      <w:r w:rsidRPr="006D31D0">
        <w:rPr>
          <w:rFonts w:hint="eastAsia"/>
          <w:color w:val="000000" w:themeColor="text1"/>
        </w:rPr>
        <w:t xml:space="preserve">this </w:t>
      </w:r>
      <w:r w:rsidRPr="006D31D0">
        <w:rPr>
          <w:rFonts w:hint="eastAsia"/>
          <w:color w:val="000000" w:themeColor="text1"/>
          <w:sz w:val="20"/>
          <w:lang w:val="en-US"/>
        </w:rPr>
        <w:t>contribution, we provide our</w:t>
      </w:r>
      <w:r w:rsidRPr="006D31D0">
        <w:rPr>
          <w:color w:val="000000" w:themeColor="text1"/>
          <w:sz w:val="20"/>
          <w:lang w:val="en-US"/>
        </w:rPr>
        <w:t xml:space="preserve"> </w:t>
      </w:r>
      <w:r w:rsidRPr="006D31D0">
        <w:rPr>
          <w:rFonts w:hint="eastAsia"/>
          <w:color w:val="000000" w:themeColor="text1"/>
          <w:sz w:val="20"/>
          <w:lang w:val="en-US"/>
        </w:rPr>
        <w:t>analys</w:t>
      </w:r>
      <w:r w:rsidRPr="006D31D0">
        <w:rPr>
          <w:color w:val="000000" w:themeColor="text1"/>
          <w:sz w:val="20"/>
          <w:lang w:val="en-US"/>
        </w:rPr>
        <w:t>is</w:t>
      </w:r>
      <w:r w:rsidRPr="006D31D0">
        <w:rPr>
          <w:rFonts w:hint="eastAsia"/>
          <w:color w:val="000000" w:themeColor="text1"/>
          <w:sz w:val="20"/>
          <w:lang w:val="en-US"/>
        </w:rPr>
        <w:t xml:space="preserve"> of them.</w:t>
      </w:r>
    </w:p>
    <w:p w:rsidR="009839FB" w:rsidRPr="006D31D0"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DE2133" w:rsidRPr="006D31D0" w:rsidRDefault="00C87D08" w:rsidP="00C87D0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D31D0">
        <w:rPr>
          <w:rFonts w:hint="eastAsia"/>
          <w:color w:val="000000" w:themeColor="text1"/>
          <w:lang w:eastAsia="zh-CN"/>
        </w:rPr>
        <w:t>C</w:t>
      </w:r>
      <w:r w:rsidRPr="006D31D0">
        <w:rPr>
          <w:color w:val="000000" w:themeColor="text1"/>
          <w:lang w:eastAsia="zh-CN"/>
        </w:rPr>
        <w:t>onformance testing</w:t>
      </w:r>
      <w:r w:rsidRPr="006D31D0">
        <w:rPr>
          <w:rFonts w:hint="eastAsia"/>
          <w:color w:val="000000" w:themeColor="text1"/>
          <w:lang w:eastAsia="zh-CN"/>
        </w:rPr>
        <w:t xml:space="preserve"> for </w:t>
      </w:r>
      <w:proofErr w:type="gramStart"/>
      <w:r w:rsidR="00B223B1" w:rsidRPr="006D31D0">
        <w:rPr>
          <w:rFonts w:hint="eastAsia"/>
          <w:color w:val="000000" w:themeColor="text1"/>
          <w:lang w:eastAsia="zh-CN"/>
        </w:rPr>
        <w:t>T</w:t>
      </w:r>
      <w:r w:rsidRPr="006D31D0">
        <w:rPr>
          <w:rFonts w:hint="eastAsia"/>
          <w:color w:val="000000" w:themeColor="text1"/>
          <w:lang w:eastAsia="zh-CN"/>
        </w:rPr>
        <w:t>x</w:t>
      </w:r>
      <w:proofErr w:type="gramEnd"/>
      <w:r w:rsidRPr="006D31D0">
        <w:rPr>
          <w:rFonts w:hint="eastAsia"/>
          <w:color w:val="000000" w:themeColor="text1"/>
          <w:lang w:eastAsia="zh-CN"/>
        </w:rPr>
        <w:t xml:space="preserve"> requirements</w:t>
      </w:r>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6D31D0"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6D31D0" w:rsidRDefault="00FF3C63" w:rsidP="0077537D">
      <w:pPr>
        <w:pStyle w:val="2"/>
        <w:numPr>
          <w:ilvl w:val="1"/>
          <w:numId w:val="4"/>
        </w:numPr>
        <w:tabs>
          <w:tab w:val="left" w:pos="7000"/>
        </w:tabs>
        <w:jc w:val="left"/>
        <w:rPr>
          <w:color w:val="000000" w:themeColor="text1"/>
        </w:rPr>
      </w:pPr>
      <w:r w:rsidRPr="006D31D0">
        <w:rPr>
          <w:rFonts w:hint="eastAsia"/>
          <w:color w:val="000000" w:themeColor="text1"/>
        </w:rPr>
        <w:t xml:space="preserve">Additional manufacture declarations and </w:t>
      </w:r>
      <w:r w:rsidRPr="006D31D0">
        <w:rPr>
          <w:color w:val="000000" w:themeColor="text1"/>
        </w:rPr>
        <w:t>updates</w:t>
      </w:r>
    </w:p>
    <w:p w:rsidR="00AE1685" w:rsidRPr="006D31D0" w:rsidRDefault="00AE1685" w:rsidP="00AE1685">
      <w:pPr>
        <w:rPr>
          <w:color w:val="000000" w:themeColor="text1"/>
        </w:rPr>
      </w:pPr>
      <w:r w:rsidRPr="006D31D0">
        <w:rPr>
          <w:color w:val="000000" w:themeColor="text1"/>
        </w:rPr>
        <w:t xml:space="preserve">In TS 38.104, the </w:t>
      </w:r>
      <w:proofErr w:type="gramStart"/>
      <w:r w:rsidR="003A6418" w:rsidRPr="006D31D0">
        <w:rPr>
          <w:rFonts w:hint="eastAsia"/>
          <w:color w:val="000000" w:themeColor="text1"/>
        </w:rPr>
        <w:t>Tx</w:t>
      </w:r>
      <w:proofErr w:type="gramEnd"/>
      <w:r w:rsidRPr="006D31D0">
        <w:rPr>
          <w:color w:val="000000" w:themeColor="text1"/>
        </w:rPr>
        <w:t xml:space="preserve"> requirements</w:t>
      </w:r>
      <w:r w:rsidRPr="006D31D0">
        <w:rPr>
          <w:rFonts w:hint="eastAsia"/>
          <w:color w:val="000000" w:themeColor="text1"/>
        </w:rPr>
        <w:t xml:space="preserve"> </w:t>
      </w:r>
      <w:r w:rsidRPr="006D31D0">
        <w:rPr>
          <w:color w:val="000000" w:themeColor="text1"/>
        </w:rPr>
        <w:t xml:space="preserve">for SBFD capable BS and NR BS are specified in separate clauses. In both TS 38.141-1 and TS 38.141-2, references to TS 38.104 </w:t>
      </w:r>
      <w:r w:rsidR="00C811C6" w:rsidRPr="006D31D0">
        <w:rPr>
          <w:color w:val="000000" w:themeColor="text1"/>
        </w:rPr>
        <w:t xml:space="preserve">Tx requirements </w:t>
      </w:r>
      <w:r w:rsidRPr="006D31D0">
        <w:rPr>
          <w:color w:val="000000" w:themeColor="text1"/>
        </w:rPr>
        <w:t xml:space="preserve">shall be updated to include the relevant clauses for SBFD capable BS. </w:t>
      </w:r>
    </w:p>
    <w:p w:rsidR="00AE1685" w:rsidRPr="006D31D0" w:rsidRDefault="00AE1685" w:rsidP="00AE1685">
      <w:pPr>
        <w:rPr>
          <w:b/>
          <w:color w:val="000000" w:themeColor="text1"/>
        </w:rPr>
      </w:pPr>
      <w:r w:rsidRPr="006D31D0">
        <w:rPr>
          <w:b/>
          <w:color w:val="000000" w:themeColor="text1"/>
        </w:rPr>
        <w:t xml:space="preserve">Proposal </w:t>
      </w:r>
      <w:r w:rsidR="00BD71B9" w:rsidRPr="006D31D0">
        <w:rPr>
          <w:rFonts w:hint="eastAsia"/>
          <w:b/>
          <w:color w:val="000000" w:themeColor="text1"/>
        </w:rPr>
        <w:t>1</w:t>
      </w:r>
      <w:r w:rsidRPr="006D31D0">
        <w:rPr>
          <w:b/>
          <w:color w:val="000000" w:themeColor="text1"/>
        </w:rPr>
        <w:t xml:space="preserve">: In both TS 38.141-1 and TS 38.141-2, references to TS 38.104 </w:t>
      </w:r>
      <w:r w:rsidRPr="006D31D0">
        <w:rPr>
          <w:rFonts w:hint="eastAsia"/>
          <w:b/>
          <w:color w:val="000000" w:themeColor="text1"/>
        </w:rPr>
        <w:t xml:space="preserve">Tx requirements </w:t>
      </w:r>
      <w:r w:rsidRPr="006D31D0">
        <w:rPr>
          <w:b/>
          <w:color w:val="000000" w:themeColor="text1"/>
        </w:rPr>
        <w:t>shall be updated to include the relevant clauses for SBFD capable BS.</w:t>
      </w:r>
    </w:p>
    <w:p w:rsidR="00B223B1" w:rsidRPr="006D31D0" w:rsidRDefault="00B223B1" w:rsidP="00B223B1">
      <w:pPr>
        <w:rPr>
          <w:color w:val="000000" w:themeColor="text1"/>
        </w:rPr>
      </w:pPr>
      <w:r w:rsidRPr="006D31D0">
        <w:rPr>
          <w:color w:val="000000" w:themeColor="text1"/>
        </w:rPr>
        <w:t>The conducted and OTA output power requirements for SBFD capable BS are defined differently from those for NR BS. Therefore, it is necessary to add the definitions of out</w:t>
      </w:r>
      <w:r w:rsidR="00BD71B9" w:rsidRPr="006D31D0">
        <w:rPr>
          <w:color w:val="000000" w:themeColor="text1"/>
        </w:rPr>
        <w:t>put power requirements for SBFD</w:t>
      </w:r>
      <w:r w:rsidR="00BD71B9" w:rsidRPr="006D31D0">
        <w:rPr>
          <w:rFonts w:hint="eastAsia"/>
          <w:color w:val="000000" w:themeColor="text1"/>
        </w:rPr>
        <w:t xml:space="preserve"> </w:t>
      </w:r>
      <w:r w:rsidRPr="006D31D0">
        <w:rPr>
          <w:color w:val="000000" w:themeColor="text1"/>
        </w:rPr>
        <w:t>capable BS in TS 38.141-1 and TS 38.141-2.</w:t>
      </w:r>
    </w:p>
    <w:p w:rsidR="00B223B1" w:rsidRPr="006D31D0" w:rsidRDefault="00B223B1" w:rsidP="00B223B1">
      <w:pPr>
        <w:rPr>
          <w:b/>
          <w:color w:val="000000" w:themeColor="text1"/>
        </w:rPr>
      </w:pPr>
      <w:r w:rsidRPr="006D31D0">
        <w:rPr>
          <w:b/>
          <w:color w:val="000000" w:themeColor="text1"/>
        </w:rPr>
        <w:t xml:space="preserve">Proposal </w:t>
      </w:r>
      <w:r w:rsidR="00BD71B9" w:rsidRPr="006D31D0">
        <w:rPr>
          <w:rFonts w:hint="eastAsia"/>
          <w:b/>
          <w:color w:val="000000" w:themeColor="text1"/>
        </w:rPr>
        <w:t>2</w:t>
      </w:r>
      <w:r w:rsidRPr="006D31D0">
        <w:rPr>
          <w:b/>
          <w:color w:val="000000" w:themeColor="text1"/>
        </w:rPr>
        <w:t>: It is necessary to add the definitions of out</w:t>
      </w:r>
      <w:r w:rsidR="00BD71B9" w:rsidRPr="006D31D0">
        <w:rPr>
          <w:b/>
          <w:color w:val="000000" w:themeColor="text1"/>
        </w:rPr>
        <w:t>put power requirements for SBFD</w:t>
      </w:r>
      <w:r w:rsidR="00BD71B9" w:rsidRPr="006D31D0">
        <w:rPr>
          <w:rFonts w:hint="eastAsia"/>
          <w:b/>
          <w:color w:val="000000" w:themeColor="text1"/>
        </w:rPr>
        <w:t xml:space="preserve"> </w:t>
      </w:r>
      <w:r w:rsidRPr="006D31D0">
        <w:rPr>
          <w:b/>
          <w:color w:val="000000" w:themeColor="text1"/>
        </w:rPr>
        <w:t xml:space="preserve">capable BS </w:t>
      </w:r>
      <w:r w:rsidR="009842A6" w:rsidRPr="006D31D0">
        <w:rPr>
          <w:rFonts w:hint="eastAsia"/>
          <w:b/>
          <w:color w:val="000000" w:themeColor="text1"/>
        </w:rPr>
        <w:t>to</w:t>
      </w:r>
      <w:r w:rsidRPr="006D31D0">
        <w:rPr>
          <w:b/>
          <w:color w:val="000000" w:themeColor="text1"/>
        </w:rPr>
        <w:t xml:space="preserve"> TS 38.141-1 and TS 38.141-2.</w:t>
      </w:r>
    </w:p>
    <w:p w:rsidR="00B223B1" w:rsidRPr="006D31D0" w:rsidRDefault="00B223B1" w:rsidP="00B223B1">
      <w:pPr>
        <w:rPr>
          <w:color w:val="000000" w:themeColor="text1"/>
        </w:rPr>
      </w:pPr>
      <w:r w:rsidRPr="006D31D0">
        <w:rPr>
          <w:color w:val="000000" w:themeColor="text1"/>
        </w:rPr>
        <w:t>The definitions of the conducted and OTA total power dynamic range of SBFD capable BS and NR BS are different. Therefore, it is necessary to add the definition of the total power dynamic range requirement of SBFD capable BS in TS 38.141-1 and TS 38.141-2.</w:t>
      </w:r>
      <w:r w:rsidRPr="006D31D0">
        <w:rPr>
          <w:color w:val="000000" w:themeColor="text1"/>
        </w:rPr>
        <w:cr/>
      </w:r>
      <w:r w:rsidRPr="006D31D0">
        <w:rPr>
          <w:b/>
          <w:color w:val="000000" w:themeColor="text1"/>
        </w:rPr>
        <w:t xml:space="preserve">Proposal </w:t>
      </w:r>
      <w:r w:rsidR="00BD71B9" w:rsidRPr="006D31D0">
        <w:rPr>
          <w:rFonts w:hint="eastAsia"/>
          <w:b/>
          <w:color w:val="000000" w:themeColor="text1"/>
        </w:rPr>
        <w:t>3</w:t>
      </w:r>
      <w:r w:rsidRPr="006D31D0">
        <w:rPr>
          <w:b/>
          <w:color w:val="000000" w:themeColor="text1"/>
        </w:rPr>
        <w:t xml:space="preserve">: It is necessary to add the definition of total power dynamic range requirement for SBFD capable BS </w:t>
      </w:r>
      <w:r w:rsidR="009842A6" w:rsidRPr="006D31D0">
        <w:rPr>
          <w:rFonts w:hint="eastAsia"/>
          <w:b/>
          <w:color w:val="000000" w:themeColor="text1"/>
        </w:rPr>
        <w:t>to</w:t>
      </w:r>
      <w:r w:rsidRPr="006D31D0">
        <w:rPr>
          <w:b/>
          <w:color w:val="000000" w:themeColor="text1"/>
        </w:rPr>
        <w:t xml:space="preserve"> TS 38.141-1 and TS 38.141-2.</w:t>
      </w:r>
    </w:p>
    <w:p w:rsidR="00B223B1" w:rsidRPr="006D31D0" w:rsidRDefault="00B223B1" w:rsidP="00B223B1">
      <w:pPr>
        <w:rPr>
          <w:color w:val="000000" w:themeColor="text1"/>
        </w:rPr>
      </w:pPr>
      <w:r w:rsidRPr="006D31D0">
        <w:rPr>
          <w:color w:val="000000" w:themeColor="text1"/>
        </w:rPr>
        <w:t>The definitions of EVM and averaged EVM for SBFD capable BS are different from those of NR BS, and need to be added in TS 38.141-1 and TS 38.141-2.</w:t>
      </w:r>
    </w:p>
    <w:p w:rsidR="00B223B1" w:rsidRPr="006D31D0" w:rsidRDefault="00B223B1" w:rsidP="00B223B1">
      <w:pPr>
        <w:rPr>
          <w:b/>
          <w:color w:val="000000" w:themeColor="text1"/>
        </w:rPr>
      </w:pPr>
      <w:r w:rsidRPr="006D31D0">
        <w:rPr>
          <w:b/>
          <w:color w:val="000000" w:themeColor="text1"/>
        </w:rPr>
        <w:t xml:space="preserve">Proposal </w:t>
      </w:r>
      <w:r w:rsidR="00BD71B9" w:rsidRPr="006D31D0">
        <w:rPr>
          <w:rFonts w:hint="eastAsia"/>
          <w:b/>
          <w:color w:val="000000" w:themeColor="text1"/>
        </w:rPr>
        <w:t>4</w:t>
      </w:r>
      <w:r w:rsidRPr="006D31D0">
        <w:rPr>
          <w:b/>
          <w:color w:val="000000" w:themeColor="text1"/>
        </w:rPr>
        <w:t xml:space="preserve">: The definitions of EVM and averaged EVM for SBFD capable BS need to be added </w:t>
      </w:r>
      <w:r w:rsidR="009842A6" w:rsidRPr="006D31D0">
        <w:rPr>
          <w:rFonts w:hint="eastAsia"/>
          <w:b/>
          <w:color w:val="000000" w:themeColor="text1"/>
        </w:rPr>
        <w:t>to</w:t>
      </w:r>
      <w:r w:rsidRPr="006D31D0">
        <w:rPr>
          <w:b/>
          <w:color w:val="000000" w:themeColor="text1"/>
        </w:rPr>
        <w:t xml:space="preserve"> TS 38.141-1 and TS 38.141-2.</w:t>
      </w:r>
    </w:p>
    <w:p w:rsidR="00C96092" w:rsidRPr="006D31D0" w:rsidRDefault="00C96092" w:rsidP="00C96092">
      <w:pPr>
        <w:rPr>
          <w:color w:val="000000" w:themeColor="text1"/>
          <w:lang w:eastAsia="sv-SE"/>
        </w:rPr>
      </w:pPr>
      <w:r w:rsidRPr="006D31D0">
        <w:rPr>
          <w:rFonts w:hint="eastAsia"/>
          <w:color w:val="000000" w:themeColor="text1"/>
        </w:rPr>
        <w:t xml:space="preserve">According to existing TS 38.141-2, </w:t>
      </w:r>
      <w:r w:rsidRPr="006D31D0">
        <w:rPr>
          <w:color w:val="000000" w:themeColor="text1"/>
          <w:lang w:eastAsia="sv-SE"/>
        </w:rPr>
        <w:t xml:space="preserve">OTA test requirements specific and OTA measurement chamber specific calibration (and measurement) procedures were captured in </w:t>
      </w:r>
      <w:r w:rsidRPr="006D31D0">
        <w:rPr>
          <w:color w:val="000000" w:themeColor="text1"/>
        </w:rPr>
        <w:t>TR 37.941</w:t>
      </w:r>
      <w:r w:rsidRPr="006D31D0">
        <w:rPr>
          <w:rFonts w:hint="eastAsia"/>
          <w:color w:val="000000" w:themeColor="text1"/>
        </w:rPr>
        <w:t xml:space="preserve"> </w:t>
      </w:r>
      <w:r w:rsidRPr="006D31D0">
        <w:rPr>
          <w:color w:val="000000" w:themeColor="text1"/>
          <w:lang w:eastAsia="sv-SE"/>
        </w:rPr>
        <w:t>for the following requirements sets:</w:t>
      </w:r>
    </w:p>
    <w:p w:rsidR="00C96092" w:rsidRPr="006D31D0" w:rsidRDefault="00C96092" w:rsidP="00C96092">
      <w:pPr>
        <w:pStyle w:val="B10"/>
        <w:rPr>
          <w:color w:val="000000" w:themeColor="text1"/>
        </w:rPr>
      </w:pPr>
      <w:r w:rsidRPr="006D31D0">
        <w:rPr>
          <w:color w:val="000000" w:themeColor="text1"/>
        </w:rPr>
        <w:t>-</w:t>
      </w:r>
      <w:r w:rsidRPr="006D31D0">
        <w:rPr>
          <w:color w:val="000000" w:themeColor="text1"/>
        </w:rPr>
        <w:tab/>
        <w:t>TX and Rx directional requirements</w:t>
      </w:r>
    </w:p>
    <w:p w:rsidR="00C96092" w:rsidRPr="006D31D0" w:rsidRDefault="00C96092" w:rsidP="00C96092">
      <w:pPr>
        <w:pStyle w:val="B10"/>
        <w:rPr>
          <w:color w:val="000000" w:themeColor="text1"/>
        </w:rPr>
      </w:pPr>
      <w:r w:rsidRPr="006D31D0">
        <w:rPr>
          <w:color w:val="000000" w:themeColor="text1"/>
        </w:rPr>
        <w:t>-</w:t>
      </w:r>
      <w:r w:rsidRPr="006D31D0">
        <w:rPr>
          <w:color w:val="000000" w:themeColor="text1"/>
        </w:rPr>
        <w:tab/>
        <w:t>In-band and out-of-band TRP requirements</w:t>
      </w:r>
    </w:p>
    <w:p w:rsidR="00C96092" w:rsidRPr="006D31D0" w:rsidRDefault="00C96092" w:rsidP="00C96092">
      <w:pPr>
        <w:pStyle w:val="B10"/>
        <w:rPr>
          <w:color w:val="000000" w:themeColor="text1"/>
        </w:rPr>
      </w:pPr>
      <w:r w:rsidRPr="006D31D0">
        <w:rPr>
          <w:color w:val="000000" w:themeColor="text1"/>
        </w:rPr>
        <w:t>-</w:t>
      </w:r>
      <w:r w:rsidRPr="006D31D0">
        <w:rPr>
          <w:color w:val="000000" w:themeColor="text1"/>
        </w:rPr>
        <w:tab/>
        <w:t>Co-location requirements</w:t>
      </w:r>
    </w:p>
    <w:p w:rsidR="00C96092" w:rsidRPr="006D31D0" w:rsidRDefault="00C96092" w:rsidP="00C96092">
      <w:pPr>
        <w:pStyle w:val="B10"/>
        <w:rPr>
          <w:color w:val="000000" w:themeColor="text1"/>
          <w:lang w:eastAsia="zh-CN"/>
        </w:rPr>
      </w:pPr>
      <w:r w:rsidRPr="006D31D0">
        <w:rPr>
          <w:color w:val="000000" w:themeColor="text1"/>
        </w:rPr>
        <w:t>-</w:t>
      </w:r>
      <w:r w:rsidRPr="006D31D0">
        <w:rPr>
          <w:color w:val="000000" w:themeColor="text1"/>
        </w:rPr>
        <w:tab/>
        <w:t xml:space="preserve">In-band and out-of-band </w:t>
      </w:r>
      <w:r w:rsidRPr="006D31D0">
        <w:rPr>
          <w:rFonts w:hint="eastAsia"/>
          <w:color w:val="000000" w:themeColor="text1"/>
        </w:rPr>
        <w:t>b</w:t>
      </w:r>
      <w:r w:rsidRPr="006D31D0">
        <w:rPr>
          <w:color w:val="000000" w:themeColor="text1"/>
        </w:rPr>
        <w:t>locking requirements</w:t>
      </w:r>
    </w:p>
    <w:p w:rsidR="006B7B45" w:rsidRPr="006D31D0" w:rsidRDefault="006B7B45" w:rsidP="00B223B1">
      <w:pPr>
        <w:rPr>
          <w:color w:val="000000" w:themeColor="text1"/>
        </w:rPr>
      </w:pPr>
      <w:r w:rsidRPr="006D31D0">
        <w:rPr>
          <w:color w:val="000000" w:themeColor="text1"/>
        </w:rPr>
        <w:t xml:space="preserve">For SBFD Capable BS, although the transmitter and receiver operate simultaneously, </w:t>
      </w:r>
      <w:proofErr w:type="gramStart"/>
      <w:r w:rsidRPr="006D31D0">
        <w:rPr>
          <w:color w:val="000000" w:themeColor="text1"/>
        </w:rPr>
        <w:t>Tx</w:t>
      </w:r>
      <w:proofErr w:type="gramEnd"/>
      <w:r w:rsidRPr="006D31D0">
        <w:rPr>
          <w:color w:val="000000" w:themeColor="text1"/>
        </w:rPr>
        <w:t xml:space="preserve"> performance remains unaffected by receiver operation; therefore, the OTA measurement chamber setup, calibration, and measurement procedures defined for NR BS can serve as the baseline for testing Tx requirements of SBFD capable BS. However, it must be noted that the useful signal is configured only in the DL subband, certain requirement </w:t>
      </w:r>
      <w:r w:rsidRPr="006D31D0">
        <w:rPr>
          <w:color w:val="000000" w:themeColor="text1"/>
        </w:rPr>
        <w:lastRenderedPageBreak/>
        <w:t xml:space="preserve">definitions and calculations differ from conventional NR BS tests, </w:t>
      </w:r>
      <w:r w:rsidR="003F21D5" w:rsidRPr="006D31D0">
        <w:rPr>
          <w:color w:val="000000" w:themeColor="text1"/>
        </w:rPr>
        <w:t>and these differences must be added to TS 38.141-1 and TS 38.141.</w:t>
      </w:r>
      <w:r w:rsidRPr="006D31D0">
        <w:rPr>
          <w:rFonts w:hint="eastAsia"/>
          <w:color w:val="000000" w:themeColor="text1"/>
        </w:rPr>
        <w:t xml:space="preserve"> </w:t>
      </w:r>
    </w:p>
    <w:p w:rsidR="006B7B45" w:rsidRPr="006D31D0" w:rsidRDefault="00C96092" w:rsidP="00B223B1">
      <w:pPr>
        <w:rPr>
          <w:b/>
          <w:color w:val="000000" w:themeColor="text1"/>
        </w:rPr>
      </w:pPr>
      <w:r w:rsidRPr="006D31D0">
        <w:rPr>
          <w:b/>
          <w:color w:val="000000" w:themeColor="text1"/>
        </w:rPr>
        <w:t xml:space="preserve">Proposal </w:t>
      </w:r>
      <w:r w:rsidRPr="006D31D0">
        <w:rPr>
          <w:rFonts w:hint="eastAsia"/>
          <w:b/>
          <w:color w:val="000000" w:themeColor="text1"/>
        </w:rPr>
        <w:t>5</w:t>
      </w:r>
      <w:r w:rsidRPr="006D31D0">
        <w:rPr>
          <w:b/>
          <w:color w:val="000000" w:themeColor="text1"/>
        </w:rPr>
        <w:t>:</w:t>
      </w:r>
      <w:r w:rsidRPr="006D31D0">
        <w:rPr>
          <w:rFonts w:hint="eastAsia"/>
          <w:b/>
          <w:color w:val="000000" w:themeColor="text1"/>
        </w:rPr>
        <w:t xml:space="preserve"> </w:t>
      </w:r>
      <w:r w:rsidR="006B7B45" w:rsidRPr="006D31D0">
        <w:rPr>
          <w:rFonts w:hint="eastAsia"/>
          <w:b/>
          <w:color w:val="000000" w:themeColor="text1"/>
        </w:rPr>
        <w:t>T</w:t>
      </w:r>
      <w:r w:rsidR="006B7B45" w:rsidRPr="006D31D0">
        <w:rPr>
          <w:b/>
          <w:color w:val="000000" w:themeColor="text1"/>
        </w:rPr>
        <w:t xml:space="preserve">he OTA measurement chamber setup, calibration, and measurement procedures defined for NR BS can serve as the baseline for testing </w:t>
      </w:r>
      <w:proofErr w:type="gramStart"/>
      <w:r w:rsidR="006B7B45" w:rsidRPr="006D31D0">
        <w:rPr>
          <w:b/>
          <w:color w:val="000000" w:themeColor="text1"/>
        </w:rPr>
        <w:t>Tx</w:t>
      </w:r>
      <w:proofErr w:type="gramEnd"/>
      <w:r w:rsidR="006B7B45" w:rsidRPr="006D31D0">
        <w:rPr>
          <w:b/>
          <w:color w:val="000000" w:themeColor="text1"/>
        </w:rPr>
        <w:t xml:space="preserve"> requirements of SBFD capable BS. </w:t>
      </w:r>
    </w:p>
    <w:p w:rsidR="00C96092" w:rsidRPr="006D31D0" w:rsidRDefault="006B7B45" w:rsidP="00B223B1">
      <w:pPr>
        <w:rPr>
          <w:b/>
          <w:color w:val="000000" w:themeColor="text1"/>
        </w:rPr>
      </w:pPr>
      <w:r w:rsidRPr="006D31D0">
        <w:rPr>
          <w:b/>
          <w:color w:val="000000" w:themeColor="text1"/>
        </w:rPr>
        <w:t xml:space="preserve">Proposal </w:t>
      </w:r>
      <w:r w:rsidRPr="006D31D0">
        <w:rPr>
          <w:rFonts w:hint="eastAsia"/>
          <w:b/>
          <w:color w:val="000000" w:themeColor="text1"/>
        </w:rPr>
        <w:t>6</w:t>
      </w:r>
      <w:r w:rsidRPr="006D31D0">
        <w:rPr>
          <w:b/>
          <w:color w:val="000000" w:themeColor="text1"/>
        </w:rPr>
        <w:t>:</w:t>
      </w:r>
      <w:r w:rsidRPr="006D31D0">
        <w:rPr>
          <w:rFonts w:hint="eastAsia"/>
          <w:b/>
          <w:color w:val="000000" w:themeColor="text1"/>
        </w:rPr>
        <w:t xml:space="preserve"> T</w:t>
      </w:r>
      <w:r w:rsidRPr="006D31D0">
        <w:rPr>
          <w:b/>
          <w:color w:val="000000" w:themeColor="text1"/>
        </w:rPr>
        <w:t xml:space="preserve">he </w:t>
      </w:r>
      <w:r w:rsidR="003F21D5" w:rsidRPr="006D31D0">
        <w:rPr>
          <w:rFonts w:hint="eastAsia"/>
          <w:b/>
          <w:color w:val="000000" w:themeColor="text1"/>
        </w:rPr>
        <w:t>frequency location</w:t>
      </w:r>
      <w:r w:rsidR="00896776" w:rsidRPr="006D31D0">
        <w:rPr>
          <w:rFonts w:hint="eastAsia"/>
          <w:b/>
          <w:color w:val="000000" w:themeColor="text1"/>
        </w:rPr>
        <w:t xml:space="preserve"> of </w:t>
      </w:r>
      <w:r w:rsidR="00896776" w:rsidRPr="006D31D0">
        <w:rPr>
          <w:b/>
          <w:color w:val="000000" w:themeColor="text1"/>
        </w:rPr>
        <w:t>useful signal</w:t>
      </w:r>
      <w:r w:rsidR="003F21D5" w:rsidRPr="006D31D0">
        <w:rPr>
          <w:rFonts w:hint="eastAsia"/>
          <w:b/>
          <w:color w:val="000000" w:themeColor="text1"/>
        </w:rPr>
        <w:t>,</w:t>
      </w:r>
      <w:r w:rsidRPr="006D31D0">
        <w:rPr>
          <w:b/>
          <w:color w:val="000000" w:themeColor="text1"/>
        </w:rPr>
        <w:t xml:space="preserve"> certain requirement definitions and calculations differ from conv</w:t>
      </w:r>
      <w:r w:rsidR="003F21D5" w:rsidRPr="006D31D0">
        <w:rPr>
          <w:b/>
          <w:color w:val="000000" w:themeColor="text1"/>
        </w:rPr>
        <w:t>entional NR BS tests, and these</w:t>
      </w:r>
      <w:r w:rsidR="003F21D5" w:rsidRPr="006D31D0">
        <w:rPr>
          <w:rFonts w:hint="eastAsia"/>
          <w:b/>
          <w:color w:val="000000" w:themeColor="text1"/>
        </w:rPr>
        <w:t xml:space="preserve"> </w:t>
      </w:r>
      <w:r w:rsidRPr="006D31D0">
        <w:rPr>
          <w:b/>
          <w:color w:val="000000" w:themeColor="text1"/>
        </w:rPr>
        <w:t>differe</w:t>
      </w:r>
      <w:r w:rsidR="003F21D5" w:rsidRPr="006D31D0">
        <w:rPr>
          <w:b/>
          <w:color w:val="000000" w:themeColor="text1"/>
        </w:rPr>
        <w:t xml:space="preserve">nces must be </w:t>
      </w:r>
      <w:r w:rsidR="003F21D5" w:rsidRPr="006D31D0">
        <w:rPr>
          <w:rFonts w:hint="eastAsia"/>
          <w:b/>
          <w:color w:val="000000" w:themeColor="text1"/>
        </w:rPr>
        <w:t xml:space="preserve">added to </w:t>
      </w:r>
      <w:r w:rsidRPr="006D31D0">
        <w:rPr>
          <w:b/>
          <w:color w:val="000000" w:themeColor="text1"/>
        </w:rPr>
        <w:t>TS 38.141-1 and TS 38.141</w:t>
      </w:r>
      <w:r w:rsidR="000D21DE" w:rsidRPr="006D31D0">
        <w:rPr>
          <w:rFonts w:hint="eastAsia"/>
          <w:b/>
          <w:color w:val="000000" w:themeColor="text1"/>
        </w:rPr>
        <w:t>-2</w:t>
      </w:r>
      <w:r w:rsidRPr="006D31D0">
        <w:rPr>
          <w:b/>
          <w:color w:val="000000" w:themeColor="text1"/>
        </w:rPr>
        <w:t>.</w:t>
      </w:r>
    </w:p>
    <w:p w:rsidR="00135BB4" w:rsidRPr="006D31D0" w:rsidRDefault="00135BB4" w:rsidP="0077537D">
      <w:pPr>
        <w:pStyle w:val="2"/>
        <w:numPr>
          <w:ilvl w:val="1"/>
          <w:numId w:val="4"/>
        </w:numPr>
        <w:tabs>
          <w:tab w:val="left" w:pos="7000"/>
        </w:tabs>
        <w:jc w:val="left"/>
        <w:rPr>
          <w:color w:val="000000" w:themeColor="text1"/>
        </w:rPr>
      </w:pPr>
      <w:r w:rsidRPr="006D31D0">
        <w:rPr>
          <w:rFonts w:hint="eastAsia"/>
          <w:color w:val="000000" w:themeColor="text1"/>
        </w:rPr>
        <w:t>Beam configurations</w:t>
      </w:r>
    </w:p>
    <w:p w:rsidR="000D21DE" w:rsidRPr="006D31D0" w:rsidRDefault="001A73CB" w:rsidP="006544EB">
      <w:pPr>
        <w:overflowPunct/>
        <w:autoSpaceDE/>
        <w:autoSpaceDN/>
        <w:adjustRightInd/>
        <w:spacing w:before="0" w:after="180"/>
        <w:textAlignment w:val="auto"/>
        <w:rPr>
          <w:color w:val="000000" w:themeColor="text1"/>
        </w:rPr>
      </w:pPr>
      <w:r w:rsidRPr="006D31D0">
        <w:rPr>
          <w:color w:val="000000" w:themeColor="text1"/>
        </w:rPr>
        <w:t xml:space="preserve">For SBFD Capable BS, although the transmitter and receiver operate simultaneously, </w:t>
      </w:r>
      <w:proofErr w:type="gramStart"/>
      <w:r w:rsidRPr="006D31D0">
        <w:rPr>
          <w:color w:val="000000" w:themeColor="text1"/>
        </w:rPr>
        <w:t>Tx</w:t>
      </w:r>
      <w:proofErr w:type="gramEnd"/>
      <w:r w:rsidRPr="006D31D0">
        <w:rPr>
          <w:color w:val="000000" w:themeColor="text1"/>
        </w:rPr>
        <w:t xml:space="preserve"> performance remains unaffected by receiver operation</w:t>
      </w:r>
      <w:r w:rsidRPr="006D31D0">
        <w:rPr>
          <w:rFonts w:hint="eastAsia"/>
          <w:color w:val="000000" w:themeColor="text1"/>
        </w:rPr>
        <w:t>, so when test Tx requirements, receivers operation is not required.</w:t>
      </w:r>
      <w:r w:rsidR="00836975" w:rsidRPr="006D31D0">
        <w:rPr>
          <w:rFonts w:hint="eastAsia"/>
          <w:color w:val="000000" w:themeColor="text1"/>
        </w:rPr>
        <w:t xml:space="preserve"> In the test, the </w:t>
      </w:r>
      <w:proofErr w:type="gramStart"/>
      <w:r w:rsidR="00836975" w:rsidRPr="006D31D0">
        <w:rPr>
          <w:rFonts w:hint="eastAsia"/>
          <w:color w:val="000000" w:themeColor="text1"/>
        </w:rPr>
        <w:t>Tx</w:t>
      </w:r>
      <w:proofErr w:type="gramEnd"/>
      <w:r w:rsidR="00836975" w:rsidRPr="006D31D0">
        <w:rPr>
          <w:rFonts w:hint="eastAsia"/>
          <w:color w:val="000000" w:themeColor="text1"/>
        </w:rPr>
        <w:t xml:space="preserve"> antennas beam is test output beam.</w:t>
      </w:r>
    </w:p>
    <w:p w:rsidR="001A73CB" w:rsidRPr="006D31D0" w:rsidRDefault="001A73CB" w:rsidP="001A73CB">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7</w:t>
      </w:r>
      <w:r w:rsidRPr="006D31D0">
        <w:rPr>
          <w:b/>
          <w:color w:val="000000" w:themeColor="text1"/>
        </w:rPr>
        <w:t>:</w:t>
      </w:r>
      <w:r w:rsidRPr="006D31D0">
        <w:rPr>
          <w:rFonts w:hint="eastAsia"/>
          <w:b/>
          <w:color w:val="000000" w:themeColor="text1"/>
        </w:rPr>
        <w:t xml:space="preserve"> </w:t>
      </w:r>
      <w:r w:rsidRPr="006D31D0">
        <w:rPr>
          <w:b/>
          <w:color w:val="000000" w:themeColor="text1"/>
        </w:rPr>
        <w:tab/>
      </w:r>
      <w:r w:rsidRPr="006D31D0">
        <w:rPr>
          <w:rFonts w:hint="eastAsia"/>
          <w:b/>
          <w:color w:val="000000" w:themeColor="text1"/>
        </w:rPr>
        <w:t xml:space="preserve">When test </w:t>
      </w:r>
      <w:proofErr w:type="gramStart"/>
      <w:r w:rsidRPr="006D31D0">
        <w:rPr>
          <w:rFonts w:hint="eastAsia"/>
          <w:b/>
          <w:color w:val="000000" w:themeColor="text1"/>
        </w:rPr>
        <w:t>Tx</w:t>
      </w:r>
      <w:proofErr w:type="gramEnd"/>
      <w:r w:rsidRPr="006D31D0">
        <w:rPr>
          <w:rFonts w:hint="eastAsia"/>
          <w:b/>
          <w:color w:val="000000" w:themeColor="text1"/>
        </w:rPr>
        <w:t xml:space="preserve"> requirements</w:t>
      </w:r>
      <w:r w:rsidR="00836975" w:rsidRPr="006D31D0">
        <w:rPr>
          <w:rFonts w:hint="eastAsia"/>
          <w:b/>
          <w:color w:val="000000" w:themeColor="text1"/>
        </w:rPr>
        <w:t xml:space="preserve"> of </w:t>
      </w:r>
      <w:r w:rsidR="00836975" w:rsidRPr="006D31D0">
        <w:rPr>
          <w:b/>
          <w:color w:val="000000" w:themeColor="text1"/>
        </w:rPr>
        <w:t>SBFD Capable BS</w:t>
      </w:r>
      <w:r w:rsidRPr="006D31D0">
        <w:rPr>
          <w:rFonts w:hint="eastAsia"/>
          <w:b/>
          <w:color w:val="000000" w:themeColor="text1"/>
        </w:rPr>
        <w:t>, receivers can be turned off.</w:t>
      </w:r>
    </w:p>
    <w:p w:rsidR="00836975" w:rsidRPr="006D31D0" w:rsidRDefault="00836975" w:rsidP="001A73CB">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8</w:t>
      </w:r>
      <w:r w:rsidRPr="006D31D0">
        <w:rPr>
          <w:b/>
          <w:color w:val="000000" w:themeColor="text1"/>
        </w:rPr>
        <w:t>:</w:t>
      </w:r>
      <w:r w:rsidRPr="006D31D0">
        <w:rPr>
          <w:rFonts w:hint="eastAsia"/>
          <w:b/>
          <w:color w:val="000000" w:themeColor="text1"/>
        </w:rPr>
        <w:t xml:space="preserve"> </w:t>
      </w:r>
      <w:r w:rsidRPr="006D31D0">
        <w:rPr>
          <w:b/>
          <w:color w:val="000000" w:themeColor="text1"/>
        </w:rPr>
        <w:tab/>
      </w:r>
      <w:r w:rsidRPr="006D31D0">
        <w:rPr>
          <w:rFonts w:hint="eastAsia"/>
          <w:b/>
          <w:color w:val="000000" w:themeColor="text1"/>
        </w:rPr>
        <w:t xml:space="preserve">In the test of </w:t>
      </w:r>
      <w:proofErr w:type="gramStart"/>
      <w:r w:rsidRPr="006D31D0">
        <w:rPr>
          <w:rFonts w:hint="eastAsia"/>
          <w:b/>
          <w:color w:val="000000" w:themeColor="text1"/>
        </w:rPr>
        <w:t>Tx</w:t>
      </w:r>
      <w:proofErr w:type="gramEnd"/>
      <w:r w:rsidRPr="006D31D0">
        <w:rPr>
          <w:rFonts w:hint="eastAsia"/>
          <w:b/>
          <w:color w:val="000000" w:themeColor="text1"/>
        </w:rPr>
        <w:t xml:space="preserve"> requirements of </w:t>
      </w:r>
      <w:r w:rsidRPr="006D31D0">
        <w:rPr>
          <w:b/>
          <w:color w:val="000000" w:themeColor="text1"/>
        </w:rPr>
        <w:t>SBFD Capable BS</w:t>
      </w:r>
      <w:r w:rsidRPr="006D31D0">
        <w:rPr>
          <w:rFonts w:hint="eastAsia"/>
          <w:b/>
          <w:color w:val="000000" w:themeColor="text1"/>
        </w:rPr>
        <w:t xml:space="preserve">, the </w:t>
      </w:r>
      <w:r w:rsidRPr="006D31D0">
        <w:rPr>
          <w:b/>
          <w:color w:val="000000" w:themeColor="text1"/>
        </w:rPr>
        <w:t>Tx antennas beam is test output beam.</w:t>
      </w:r>
    </w:p>
    <w:p w:rsidR="00C658CA" w:rsidRPr="006D31D0" w:rsidRDefault="00C658CA" w:rsidP="00C658CA">
      <w:pPr>
        <w:overflowPunct/>
        <w:autoSpaceDE/>
        <w:autoSpaceDN/>
        <w:adjustRightInd/>
        <w:spacing w:before="0" w:after="180"/>
        <w:textAlignment w:val="auto"/>
        <w:rPr>
          <w:color w:val="000000" w:themeColor="text1"/>
        </w:rPr>
      </w:pPr>
      <w:r w:rsidRPr="006D31D0">
        <w:rPr>
          <w:color w:val="000000" w:themeColor="text1"/>
        </w:rPr>
        <w:t>For OTA Tx IMD requirement testing, in addition to considering the beam configuration of the OTA Tx requirements, it is also necessary to consider the isolation requirement that needs to be satisfied between the beam of the co-location interference signal input antenna and the Tx antenna beam.</w:t>
      </w:r>
    </w:p>
    <w:p w:rsidR="00C658CA" w:rsidRPr="006D31D0" w:rsidRDefault="00C658CA" w:rsidP="00C658CA">
      <w:pPr>
        <w:overflowPunct/>
        <w:autoSpaceDE/>
        <w:autoSpaceDN/>
        <w:adjustRightInd/>
        <w:spacing w:before="0" w:after="180"/>
        <w:textAlignment w:val="auto"/>
        <w:rPr>
          <w:b/>
          <w:color w:val="000000" w:themeColor="text1"/>
        </w:rPr>
      </w:pPr>
      <w:r w:rsidRPr="006D31D0">
        <w:rPr>
          <w:b/>
          <w:color w:val="000000" w:themeColor="text1"/>
        </w:rPr>
        <w:t xml:space="preserve">Proposal </w:t>
      </w:r>
      <w:r w:rsidR="006D6325" w:rsidRPr="006D31D0">
        <w:rPr>
          <w:rFonts w:hint="eastAsia"/>
          <w:b/>
          <w:color w:val="000000" w:themeColor="text1"/>
        </w:rPr>
        <w:t>9</w:t>
      </w:r>
      <w:r w:rsidRPr="006D31D0">
        <w:rPr>
          <w:b/>
          <w:color w:val="000000" w:themeColor="text1"/>
        </w:rPr>
        <w:t xml:space="preserve">: For OTA </w:t>
      </w:r>
      <w:proofErr w:type="gramStart"/>
      <w:r w:rsidRPr="006D31D0">
        <w:rPr>
          <w:b/>
          <w:color w:val="000000" w:themeColor="text1"/>
        </w:rPr>
        <w:t>Tx</w:t>
      </w:r>
      <w:proofErr w:type="gramEnd"/>
      <w:r w:rsidRPr="006D31D0">
        <w:rPr>
          <w:b/>
          <w:color w:val="000000" w:themeColor="text1"/>
        </w:rPr>
        <w:t xml:space="preserve"> IMD requirement testing, it is necessary to consider the isolation requirement between the beam of the co-location interference signal input antenna and the Tx antenna beam.</w:t>
      </w:r>
    </w:p>
    <w:p w:rsidR="00135BB4" w:rsidRPr="006D31D0" w:rsidRDefault="00135BB4" w:rsidP="0077537D">
      <w:pPr>
        <w:pStyle w:val="2"/>
        <w:numPr>
          <w:ilvl w:val="1"/>
          <w:numId w:val="4"/>
        </w:numPr>
        <w:tabs>
          <w:tab w:val="left" w:pos="7000"/>
        </w:tabs>
        <w:jc w:val="left"/>
        <w:rPr>
          <w:color w:val="000000" w:themeColor="text1"/>
        </w:rPr>
      </w:pPr>
      <w:r w:rsidRPr="006D31D0">
        <w:rPr>
          <w:color w:val="000000" w:themeColor="text1"/>
        </w:rPr>
        <w:t>Additional test models for SBFD-capable BS</w:t>
      </w:r>
    </w:p>
    <w:p w:rsidR="001D4DC8" w:rsidRPr="006D31D0" w:rsidRDefault="00AE1685" w:rsidP="001D4DC8">
      <w:pPr>
        <w:rPr>
          <w:color w:val="000000" w:themeColor="text1"/>
        </w:rPr>
      </w:pPr>
      <w:r w:rsidRPr="006D31D0">
        <w:rPr>
          <w:color w:val="000000" w:themeColor="text1"/>
        </w:rPr>
        <w:t>For the Tx requirements testing of SBFD-capable BS, since the desired Tx signal is allocated only to the DL subband,</w:t>
      </w:r>
      <w:r w:rsidR="00857C81" w:rsidRPr="006D31D0">
        <w:rPr>
          <w:rFonts w:hint="eastAsia"/>
          <w:color w:val="000000" w:themeColor="text1"/>
        </w:rPr>
        <w:t xml:space="preserve"> so the test signal can </w:t>
      </w:r>
      <w:r w:rsidR="00AF621C" w:rsidRPr="006D31D0">
        <w:rPr>
          <w:rFonts w:hint="eastAsia"/>
          <w:color w:val="000000" w:themeColor="text1"/>
        </w:rPr>
        <w:t>reuse</w:t>
      </w:r>
      <w:r w:rsidR="00857C81" w:rsidRPr="006D31D0">
        <w:rPr>
          <w:rFonts w:hint="eastAsia"/>
          <w:color w:val="000000" w:themeColor="text1"/>
        </w:rPr>
        <w:t xml:space="preserve"> those</w:t>
      </w:r>
      <w:r w:rsidR="00857C81" w:rsidRPr="006D31D0">
        <w:rPr>
          <w:color w:val="000000" w:themeColor="text1"/>
        </w:rPr>
        <w:t xml:space="preserve"> specified for NR BS</w:t>
      </w:r>
      <w:r w:rsidR="00857C81" w:rsidRPr="006D31D0">
        <w:rPr>
          <w:rFonts w:hint="eastAsia"/>
          <w:color w:val="000000" w:themeColor="text1"/>
        </w:rPr>
        <w:t xml:space="preserve">, but the </w:t>
      </w:r>
      <w:r w:rsidR="001D4DC8" w:rsidRPr="006D31D0">
        <w:rPr>
          <w:color w:val="000000" w:themeColor="text1"/>
        </w:rPr>
        <w:t>allocated channel differences</w:t>
      </w:r>
      <w:r w:rsidR="001D4DC8" w:rsidRPr="006D31D0">
        <w:rPr>
          <w:rFonts w:hint="eastAsia"/>
          <w:color w:val="000000" w:themeColor="text1"/>
        </w:rPr>
        <w:t xml:space="preserve"> </w:t>
      </w:r>
      <w:r w:rsidR="00857C81" w:rsidRPr="006D31D0">
        <w:rPr>
          <w:rFonts w:hint="eastAsia"/>
          <w:color w:val="000000" w:themeColor="text1"/>
        </w:rPr>
        <w:t xml:space="preserve">needed to </w:t>
      </w:r>
      <w:r w:rsidR="001D4DC8" w:rsidRPr="006D31D0">
        <w:rPr>
          <w:rFonts w:hint="eastAsia"/>
          <w:color w:val="000000" w:themeColor="text1"/>
        </w:rPr>
        <w:t xml:space="preserve">be </w:t>
      </w:r>
      <w:r w:rsidR="00857C81" w:rsidRPr="006D31D0">
        <w:rPr>
          <w:rFonts w:hint="eastAsia"/>
          <w:color w:val="000000" w:themeColor="text1"/>
        </w:rPr>
        <w:t>add</w:t>
      </w:r>
      <w:r w:rsidR="001D4DC8" w:rsidRPr="006D31D0">
        <w:rPr>
          <w:rFonts w:hint="eastAsia"/>
          <w:color w:val="000000" w:themeColor="text1"/>
        </w:rPr>
        <w:t>ed</w:t>
      </w:r>
      <w:r w:rsidR="00857C81" w:rsidRPr="006D31D0">
        <w:rPr>
          <w:rFonts w:hint="eastAsia"/>
          <w:color w:val="000000" w:themeColor="text1"/>
        </w:rPr>
        <w:t xml:space="preserve"> to </w:t>
      </w:r>
      <w:r w:rsidR="001D4DC8" w:rsidRPr="006D31D0">
        <w:rPr>
          <w:color w:val="000000" w:themeColor="text1"/>
        </w:rPr>
        <w:t>each test model specified for NR BS.</w:t>
      </w:r>
    </w:p>
    <w:p w:rsidR="00AE1685" w:rsidRDefault="00AE1685" w:rsidP="001D4DC8">
      <w:pPr>
        <w:rPr>
          <w:b/>
          <w:color w:val="000000" w:themeColor="text1"/>
        </w:rPr>
      </w:pPr>
      <w:r w:rsidRPr="006D31D0">
        <w:rPr>
          <w:b/>
          <w:color w:val="000000" w:themeColor="text1"/>
        </w:rPr>
        <w:t xml:space="preserve">Proposal </w:t>
      </w:r>
      <w:r w:rsidR="006D6325" w:rsidRPr="006D31D0">
        <w:rPr>
          <w:rFonts w:hint="eastAsia"/>
          <w:b/>
          <w:color w:val="000000" w:themeColor="text1"/>
        </w:rPr>
        <w:t>10</w:t>
      </w:r>
      <w:r w:rsidRPr="006D31D0">
        <w:rPr>
          <w:b/>
          <w:color w:val="000000" w:themeColor="text1"/>
        </w:rPr>
        <w:t xml:space="preserve">: In TS 38.141-1 and TS 38.141-2, </w:t>
      </w:r>
      <w:r w:rsidR="001D4DC8" w:rsidRPr="006D31D0">
        <w:rPr>
          <w:rFonts w:hint="eastAsia"/>
          <w:b/>
          <w:color w:val="000000" w:themeColor="text1"/>
        </w:rPr>
        <w:t xml:space="preserve">the </w:t>
      </w:r>
      <w:r w:rsidR="005D7FCF" w:rsidRPr="006D31D0">
        <w:rPr>
          <w:rFonts w:hint="eastAsia"/>
          <w:b/>
          <w:color w:val="000000" w:themeColor="text1"/>
        </w:rPr>
        <w:t xml:space="preserve">test </w:t>
      </w:r>
      <w:r w:rsidR="001D4DC8" w:rsidRPr="006D31D0">
        <w:rPr>
          <w:rFonts w:hint="eastAsia"/>
          <w:b/>
          <w:color w:val="000000" w:themeColor="text1"/>
        </w:rPr>
        <w:t>models specified for NR BS</w:t>
      </w:r>
      <w:r w:rsidR="0052161E" w:rsidRPr="006D31D0">
        <w:rPr>
          <w:rFonts w:hint="eastAsia"/>
          <w:b/>
          <w:color w:val="000000" w:themeColor="text1"/>
        </w:rPr>
        <w:t xml:space="preserve"> can be reused for </w:t>
      </w:r>
      <w:r w:rsidR="0052161E" w:rsidRPr="006D31D0">
        <w:rPr>
          <w:b/>
          <w:color w:val="000000" w:themeColor="text1"/>
        </w:rPr>
        <w:t xml:space="preserve">the </w:t>
      </w:r>
      <w:r w:rsidR="0029113A" w:rsidRPr="006D31D0">
        <w:rPr>
          <w:rFonts w:hint="eastAsia"/>
          <w:b/>
          <w:color w:val="000000" w:themeColor="text1"/>
        </w:rPr>
        <w:t xml:space="preserve">existing </w:t>
      </w:r>
      <w:proofErr w:type="gramStart"/>
      <w:r w:rsidR="00EC60F9" w:rsidRPr="006D31D0">
        <w:rPr>
          <w:b/>
          <w:color w:val="000000" w:themeColor="text1"/>
        </w:rPr>
        <w:t>Tx</w:t>
      </w:r>
      <w:proofErr w:type="gramEnd"/>
      <w:r w:rsidR="00EC60F9" w:rsidRPr="006D31D0">
        <w:rPr>
          <w:b/>
          <w:color w:val="000000" w:themeColor="text1"/>
        </w:rPr>
        <w:t xml:space="preserve"> requirements testing of SBFD</w:t>
      </w:r>
      <w:r w:rsidR="00EC60F9" w:rsidRPr="006D31D0">
        <w:rPr>
          <w:rFonts w:hint="eastAsia"/>
          <w:b/>
          <w:color w:val="000000" w:themeColor="text1"/>
        </w:rPr>
        <w:t xml:space="preserve"> </w:t>
      </w:r>
      <w:r w:rsidR="0052161E" w:rsidRPr="006D31D0">
        <w:rPr>
          <w:b/>
          <w:color w:val="000000" w:themeColor="text1"/>
        </w:rPr>
        <w:t>capable BS</w:t>
      </w:r>
      <w:r w:rsidR="001D4DC8" w:rsidRPr="006D31D0">
        <w:rPr>
          <w:rFonts w:hint="eastAsia"/>
          <w:b/>
          <w:color w:val="000000" w:themeColor="text1"/>
        </w:rPr>
        <w:t xml:space="preserve">, but </w:t>
      </w:r>
      <w:r w:rsidR="0029113A" w:rsidRPr="006D31D0">
        <w:rPr>
          <w:rFonts w:hint="eastAsia"/>
          <w:b/>
          <w:color w:val="000000" w:themeColor="text1"/>
        </w:rPr>
        <w:t xml:space="preserve">with </w:t>
      </w:r>
      <w:r w:rsidR="001D4DC8" w:rsidRPr="006D31D0">
        <w:rPr>
          <w:rFonts w:hint="eastAsia"/>
          <w:b/>
          <w:color w:val="000000" w:themeColor="text1"/>
        </w:rPr>
        <w:t xml:space="preserve">the </w:t>
      </w:r>
      <w:r w:rsidR="0029113A" w:rsidRPr="006D31D0">
        <w:rPr>
          <w:rFonts w:hint="eastAsia"/>
          <w:b/>
          <w:color w:val="000000" w:themeColor="text1"/>
        </w:rPr>
        <w:t xml:space="preserve">different </w:t>
      </w:r>
      <w:r w:rsidR="001D4DC8" w:rsidRPr="006D31D0">
        <w:rPr>
          <w:b/>
          <w:color w:val="000000" w:themeColor="text1"/>
        </w:rPr>
        <w:t>allocated channel</w:t>
      </w:r>
      <w:r w:rsidR="0029113A" w:rsidRPr="006D31D0">
        <w:rPr>
          <w:rFonts w:hint="eastAsia"/>
          <w:b/>
          <w:color w:val="000000" w:themeColor="text1"/>
        </w:rPr>
        <w:t xml:space="preserve"> in tests.</w:t>
      </w:r>
    </w:p>
    <w:p w:rsidR="005A2DE3" w:rsidRDefault="005A2DE3" w:rsidP="005A2DE3">
      <w:pPr>
        <w:pStyle w:val="2"/>
        <w:numPr>
          <w:ilvl w:val="1"/>
          <w:numId w:val="4"/>
        </w:numPr>
        <w:tabs>
          <w:tab w:val="left" w:pos="7000"/>
        </w:tabs>
        <w:jc w:val="left"/>
        <w:rPr>
          <w:color w:val="000000" w:themeColor="text1"/>
        </w:rPr>
      </w:pPr>
      <w:r w:rsidRPr="005A2DE3">
        <w:rPr>
          <w:color w:val="000000" w:themeColor="text1"/>
        </w:rPr>
        <w:t>Test signal used to build Test Configurations</w:t>
      </w:r>
    </w:p>
    <w:p w:rsidR="00D90352" w:rsidRDefault="002C799C" w:rsidP="00D90352">
      <w:pPr>
        <w:rPr>
          <w:iCs/>
        </w:rPr>
      </w:pPr>
      <w:r>
        <w:t>For output power exceeding the high/low power threshold, all declared channel bandwidths and SBFD modes (DUD or DU/UD) must be tested,</w:t>
      </w:r>
      <w:r>
        <w:rPr>
          <w:rFonts w:hint="eastAsia"/>
        </w:rPr>
        <w:t xml:space="preserve"> </w:t>
      </w:r>
      <w:r w:rsidR="00D90352">
        <w:rPr>
          <w:rFonts w:hint="eastAsia"/>
        </w:rPr>
        <w:t xml:space="preserve">so </w:t>
      </w:r>
      <w:r w:rsidR="00D90352" w:rsidRPr="00D90352">
        <w:t>configuration-limited is needed.</w:t>
      </w:r>
      <w:r w:rsidR="00D90352">
        <w:rPr>
          <w:rFonts w:hint="eastAsia"/>
        </w:rPr>
        <w:t xml:space="preserve"> </w:t>
      </w:r>
      <w:r>
        <w:t>Conversely,</w:t>
      </w:r>
      <w:r>
        <w:rPr>
          <w:rFonts w:hint="eastAsia"/>
        </w:rPr>
        <w:t xml:space="preserve"> </w:t>
      </w:r>
      <w:r w:rsidRPr="002C799C">
        <w:t>for output power below the threshold,</w:t>
      </w:r>
      <w:r w:rsidR="00D90352" w:rsidRPr="00D90352">
        <w:t xml:space="preserve"> analog filters are not expected to be used, and the configurations with the narrowest and widest UL/DL subband sizes out of all the declared configurations for each channel bandwidth and each SBFD pattern (eithe</w:t>
      </w:r>
      <w:r w:rsidR="00D90352">
        <w:t>r DUD or DU/UD) shall be tested</w:t>
      </w:r>
      <w:r w:rsidR="00D90352">
        <w:rPr>
          <w:rFonts w:hint="eastAsia"/>
        </w:rPr>
        <w:t xml:space="preserve">, so </w:t>
      </w:r>
      <w:r w:rsidR="00D90352" w:rsidRPr="00D90352">
        <w:rPr>
          <w:iCs/>
        </w:rPr>
        <w:t>configuration-flexible</w:t>
      </w:r>
      <w:r w:rsidR="00D90352">
        <w:rPr>
          <w:rFonts w:hint="eastAsia"/>
          <w:iCs/>
        </w:rPr>
        <w:t xml:space="preserve"> is also needed.</w:t>
      </w:r>
    </w:p>
    <w:p w:rsidR="005A2DE3" w:rsidRDefault="005E0C4B" w:rsidP="005A2DE3">
      <w:r w:rsidRPr="005E0C4B">
        <w:t>For the subcarrier spacing of the test signals used to build test configurations, based on common values in design implementation, we recommend 30 kHz for FR1 and 120 kHz for FR2-1.</w:t>
      </w:r>
    </w:p>
    <w:p w:rsidR="005E0C4B" w:rsidRPr="004E5D01" w:rsidRDefault="005E0C4B" w:rsidP="005A2DE3">
      <w:r w:rsidRPr="006D31D0">
        <w:rPr>
          <w:b/>
          <w:color w:val="000000" w:themeColor="text1"/>
        </w:rPr>
        <w:t xml:space="preserve">Proposal </w:t>
      </w:r>
      <w:r w:rsidRPr="006D31D0">
        <w:rPr>
          <w:rFonts w:hint="eastAsia"/>
          <w:b/>
          <w:color w:val="000000" w:themeColor="text1"/>
        </w:rPr>
        <w:t>1</w:t>
      </w:r>
      <w:r>
        <w:rPr>
          <w:rFonts w:hint="eastAsia"/>
          <w:b/>
          <w:color w:val="000000" w:themeColor="text1"/>
        </w:rPr>
        <w:t>1</w:t>
      </w:r>
      <w:r w:rsidRPr="006D31D0">
        <w:rPr>
          <w:b/>
          <w:color w:val="000000" w:themeColor="text1"/>
        </w:rPr>
        <w:t>: In TS 38.141-1 and TS 38.141-2,</w:t>
      </w:r>
      <w:r>
        <w:rPr>
          <w:rFonts w:hint="eastAsia"/>
          <w:b/>
          <w:color w:val="000000" w:themeColor="text1"/>
        </w:rPr>
        <w:t xml:space="preserve"> f</w:t>
      </w:r>
      <w:r w:rsidRPr="005E0C4B">
        <w:rPr>
          <w:b/>
          <w:color w:val="000000" w:themeColor="text1"/>
        </w:rPr>
        <w:t>or the subcarrier spacing of the test signals used to build test configurations, we recommend 30 kHz for FR1 and 120 kHz for FR2-1.</w:t>
      </w:r>
    </w:p>
    <w:p w:rsidR="00EA179A" w:rsidRPr="006D31D0" w:rsidRDefault="00A84F20" w:rsidP="00D2571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6D31D0">
        <w:rPr>
          <w:rFonts w:hint="eastAsia"/>
          <w:color w:val="000000" w:themeColor="text1"/>
          <w:lang w:eastAsia="zh-CN"/>
        </w:rPr>
        <w:t>S</w:t>
      </w:r>
      <w:r w:rsidR="00EA179A" w:rsidRPr="006D31D0">
        <w:rPr>
          <w:rFonts w:hint="eastAsia"/>
          <w:color w:val="000000" w:themeColor="text1"/>
          <w:lang w:eastAsia="zh-CN"/>
        </w:rPr>
        <w:t>ummary</w:t>
      </w:r>
    </w:p>
    <w:p w:rsidR="00A46CD9" w:rsidRPr="006D31D0" w:rsidRDefault="00F938CB" w:rsidP="00713108">
      <w:pPr>
        <w:shd w:val="clear" w:color="auto" w:fill="FFFFFF"/>
        <w:rPr>
          <w:color w:val="000000" w:themeColor="text1"/>
        </w:rPr>
      </w:pPr>
      <w:r w:rsidRPr="006D31D0">
        <w:rPr>
          <w:color w:val="000000" w:themeColor="text1"/>
        </w:rPr>
        <w:t xml:space="preserve">In this contribution, </w:t>
      </w:r>
      <w:r w:rsidR="007B1F5D" w:rsidRPr="006D31D0">
        <w:rPr>
          <w:rFonts w:hint="eastAsia"/>
          <w:color w:val="000000" w:themeColor="text1"/>
        </w:rPr>
        <w:t>w</w:t>
      </w:r>
      <w:r w:rsidRPr="006D31D0">
        <w:rPr>
          <w:color w:val="000000" w:themeColor="text1"/>
        </w:rPr>
        <w:t>e have the following proposals.</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1</w:t>
      </w:r>
      <w:r w:rsidRPr="006D31D0">
        <w:rPr>
          <w:b/>
          <w:color w:val="000000" w:themeColor="text1"/>
        </w:rPr>
        <w:t xml:space="preserve">: In both TS 38.141-1 and TS 38.141-2, references to TS 38.104 </w:t>
      </w:r>
      <w:r w:rsidRPr="006D31D0">
        <w:rPr>
          <w:rFonts w:hint="eastAsia"/>
          <w:b/>
          <w:color w:val="000000" w:themeColor="text1"/>
        </w:rPr>
        <w:t xml:space="preserve">Tx requirements </w:t>
      </w:r>
      <w:r w:rsidRPr="006D31D0">
        <w:rPr>
          <w:b/>
          <w:color w:val="000000" w:themeColor="text1"/>
        </w:rPr>
        <w:t>shall be updated to include the relevant clauses for SBFD capable BS.</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2</w:t>
      </w:r>
      <w:r w:rsidRPr="006D31D0">
        <w:rPr>
          <w:b/>
          <w:color w:val="000000" w:themeColor="text1"/>
        </w:rPr>
        <w:t>: It is necessary to add the definitions of output power requirements for SBFD</w:t>
      </w:r>
      <w:r w:rsidRPr="006D31D0">
        <w:rPr>
          <w:rFonts w:hint="eastAsia"/>
          <w:b/>
          <w:color w:val="000000" w:themeColor="text1"/>
        </w:rPr>
        <w:t xml:space="preserve"> </w:t>
      </w:r>
      <w:r w:rsidRPr="006D31D0">
        <w:rPr>
          <w:b/>
          <w:color w:val="000000" w:themeColor="text1"/>
        </w:rPr>
        <w:t xml:space="preserve">capable BS </w:t>
      </w:r>
      <w:r w:rsidR="009842A6" w:rsidRPr="006D31D0">
        <w:rPr>
          <w:rFonts w:hint="eastAsia"/>
          <w:b/>
          <w:color w:val="000000" w:themeColor="text1"/>
        </w:rPr>
        <w:t>to</w:t>
      </w:r>
      <w:r w:rsidRPr="006D31D0">
        <w:rPr>
          <w:b/>
          <w:color w:val="000000" w:themeColor="text1"/>
        </w:rPr>
        <w:t xml:space="preserve"> TS 38.141-1 and TS 38.141-2.</w:t>
      </w:r>
    </w:p>
    <w:p w:rsidR="00BE0B1A" w:rsidRPr="006D31D0" w:rsidRDefault="00BE0B1A" w:rsidP="00BE0B1A">
      <w:pPr>
        <w:rPr>
          <w:color w:val="000000" w:themeColor="text1"/>
        </w:rPr>
      </w:pPr>
      <w:r w:rsidRPr="006D31D0">
        <w:rPr>
          <w:b/>
          <w:color w:val="000000" w:themeColor="text1"/>
        </w:rPr>
        <w:t xml:space="preserve">Proposal </w:t>
      </w:r>
      <w:r w:rsidRPr="006D31D0">
        <w:rPr>
          <w:rFonts w:hint="eastAsia"/>
          <w:b/>
          <w:color w:val="000000" w:themeColor="text1"/>
        </w:rPr>
        <w:t>3</w:t>
      </w:r>
      <w:r w:rsidRPr="006D31D0">
        <w:rPr>
          <w:b/>
          <w:color w:val="000000" w:themeColor="text1"/>
        </w:rPr>
        <w:t xml:space="preserve">: It is necessary to add the definition of total power dynamic range requirement for SBFD capable BS </w:t>
      </w:r>
      <w:r w:rsidR="009842A6" w:rsidRPr="006D31D0">
        <w:rPr>
          <w:rFonts w:hint="eastAsia"/>
          <w:b/>
          <w:color w:val="000000" w:themeColor="text1"/>
        </w:rPr>
        <w:t>to</w:t>
      </w:r>
      <w:r w:rsidRPr="006D31D0">
        <w:rPr>
          <w:b/>
          <w:color w:val="000000" w:themeColor="text1"/>
        </w:rPr>
        <w:t xml:space="preserve"> TS 38.141-1 and TS 38.141-2.</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4</w:t>
      </w:r>
      <w:r w:rsidRPr="006D31D0">
        <w:rPr>
          <w:b/>
          <w:color w:val="000000" w:themeColor="text1"/>
        </w:rPr>
        <w:t xml:space="preserve">: The definitions of EVM and averaged EVM for SBFD capable BS need to be added </w:t>
      </w:r>
      <w:r w:rsidR="009842A6" w:rsidRPr="006D31D0">
        <w:rPr>
          <w:rFonts w:hint="eastAsia"/>
          <w:b/>
          <w:color w:val="000000" w:themeColor="text1"/>
        </w:rPr>
        <w:t>to</w:t>
      </w:r>
      <w:r w:rsidRPr="006D31D0">
        <w:rPr>
          <w:b/>
          <w:color w:val="000000" w:themeColor="text1"/>
        </w:rPr>
        <w:t xml:space="preserve"> TS 38.141-1 and TS 38.141-2.</w:t>
      </w:r>
    </w:p>
    <w:p w:rsidR="00BE0B1A" w:rsidRPr="006D31D0" w:rsidRDefault="00BE0B1A" w:rsidP="00BE0B1A">
      <w:pPr>
        <w:rPr>
          <w:b/>
          <w:color w:val="000000" w:themeColor="text1"/>
        </w:rPr>
      </w:pPr>
      <w:r w:rsidRPr="006D31D0">
        <w:rPr>
          <w:b/>
          <w:color w:val="000000" w:themeColor="text1"/>
        </w:rPr>
        <w:t xml:space="preserve">Proposal </w:t>
      </w:r>
      <w:r w:rsidRPr="006D31D0">
        <w:rPr>
          <w:rFonts w:hint="eastAsia"/>
          <w:b/>
          <w:color w:val="000000" w:themeColor="text1"/>
        </w:rPr>
        <w:t>5</w:t>
      </w:r>
      <w:r w:rsidRPr="006D31D0">
        <w:rPr>
          <w:b/>
          <w:color w:val="000000" w:themeColor="text1"/>
        </w:rPr>
        <w:t>:</w:t>
      </w:r>
      <w:r w:rsidRPr="006D31D0">
        <w:rPr>
          <w:rFonts w:hint="eastAsia"/>
          <w:b/>
          <w:color w:val="000000" w:themeColor="text1"/>
        </w:rPr>
        <w:t xml:space="preserve"> T</w:t>
      </w:r>
      <w:r w:rsidRPr="006D31D0">
        <w:rPr>
          <w:b/>
          <w:color w:val="000000" w:themeColor="text1"/>
        </w:rPr>
        <w:t xml:space="preserve">he OTA measurement chamber setup, calibration, and measurement procedures defined for NR BS can serve as the baseline for testing </w:t>
      </w:r>
      <w:proofErr w:type="gramStart"/>
      <w:r w:rsidRPr="006D31D0">
        <w:rPr>
          <w:b/>
          <w:color w:val="000000" w:themeColor="text1"/>
        </w:rPr>
        <w:t>Tx</w:t>
      </w:r>
      <w:proofErr w:type="gramEnd"/>
      <w:r w:rsidRPr="006D31D0">
        <w:rPr>
          <w:b/>
          <w:color w:val="000000" w:themeColor="text1"/>
        </w:rPr>
        <w:t xml:space="preserve"> requirements of SBFD capable BS. </w:t>
      </w:r>
    </w:p>
    <w:p w:rsidR="00BE0B1A" w:rsidRPr="006D31D0" w:rsidRDefault="00BE0B1A" w:rsidP="00BE0B1A">
      <w:pPr>
        <w:rPr>
          <w:b/>
          <w:color w:val="000000" w:themeColor="text1"/>
        </w:rPr>
      </w:pPr>
      <w:r w:rsidRPr="006D31D0">
        <w:rPr>
          <w:b/>
          <w:color w:val="000000" w:themeColor="text1"/>
        </w:rPr>
        <w:lastRenderedPageBreak/>
        <w:t xml:space="preserve">Proposal </w:t>
      </w:r>
      <w:r w:rsidRPr="006D31D0">
        <w:rPr>
          <w:rFonts w:hint="eastAsia"/>
          <w:b/>
          <w:color w:val="000000" w:themeColor="text1"/>
        </w:rPr>
        <w:t>6</w:t>
      </w:r>
      <w:r w:rsidRPr="006D31D0">
        <w:rPr>
          <w:b/>
          <w:color w:val="000000" w:themeColor="text1"/>
        </w:rPr>
        <w:t>:</w:t>
      </w:r>
      <w:r w:rsidRPr="006D31D0">
        <w:rPr>
          <w:rFonts w:hint="eastAsia"/>
          <w:b/>
          <w:color w:val="000000" w:themeColor="text1"/>
        </w:rPr>
        <w:t xml:space="preserve"> T</w:t>
      </w:r>
      <w:r w:rsidRPr="006D31D0">
        <w:rPr>
          <w:b/>
          <w:color w:val="000000" w:themeColor="text1"/>
        </w:rPr>
        <w:t xml:space="preserve">he </w:t>
      </w:r>
      <w:r w:rsidRPr="006D31D0">
        <w:rPr>
          <w:rFonts w:hint="eastAsia"/>
          <w:b/>
          <w:color w:val="000000" w:themeColor="text1"/>
        </w:rPr>
        <w:t xml:space="preserve">frequency location of </w:t>
      </w:r>
      <w:r w:rsidRPr="006D31D0">
        <w:rPr>
          <w:b/>
          <w:color w:val="000000" w:themeColor="text1"/>
        </w:rPr>
        <w:t>useful signal</w:t>
      </w:r>
      <w:r w:rsidRPr="006D31D0">
        <w:rPr>
          <w:rFonts w:hint="eastAsia"/>
          <w:b/>
          <w:color w:val="000000" w:themeColor="text1"/>
        </w:rPr>
        <w:t>,</w:t>
      </w:r>
      <w:r w:rsidRPr="006D31D0">
        <w:rPr>
          <w:b/>
          <w:color w:val="000000" w:themeColor="text1"/>
        </w:rPr>
        <w:t xml:space="preserve"> certain requirement definitions and calculations differ from conventional NR BS tests, and these</w:t>
      </w:r>
      <w:r w:rsidRPr="006D31D0">
        <w:rPr>
          <w:rFonts w:hint="eastAsia"/>
          <w:b/>
          <w:color w:val="000000" w:themeColor="text1"/>
        </w:rPr>
        <w:t xml:space="preserve"> </w:t>
      </w:r>
      <w:r w:rsidRPr="006D31D0">
        <w:rPr>
          <w:b/>
          <w:color w:val="000000" w:themeColor="text1"/>
        </w:rPr>
        <w:t xml:space="preserve">differences must be </w:t>
      </w:r>
      <w:r w:rsidRPr="006D31D0">
        <w:rPr>
          <w:rFonts w:hint="eastAsia"/>
          <w:b/>
          <w:color w:val="000000" w:themeColor="text1"/>
        </w:rPr>
        <w:t xml:space="preserve">added to </w:t>
      </w:r>
      <w:r w:rsidRPr="006D31D0">
        <w:rPr>
          <w:b/>
          <w:color w:val="000000" w:themeColor="text1"/>
        </w:rPr>
        <w:t>TS 38.141-1 and TS 38.141</w:t>
      </w:r>
      <w:r w:rsidRPr="006D31D0">
        <w:rPr>
          <w:rFonts w:hint="eastAsia"/>
          <w:b/>
          <w:color w:val="000000" w:themeColor="text1"/>
        </w:rPr>
        <w:t>-2</w:t>
      </w:r>
      <w:r w:rsidRPr="006D31D0">
        <w:rPr>
          <w:b/>
          <w:color w:val="000000" w:themeColor="text1"/>
        </w:rPr>
        <w:t>.</w:t>
      </w:r>
    </w:p>
    <w:p w:rsidR="00BE0B1A" w:rsidRPr="006D31D0" w:rsidRDefault="00BE0B1A" w:rsidP="00BE0B1A">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7</w:t>
      </w:r>
      <w:r w:rsidRPr="006D31D0">
        <w:rPr>
          <w:b/>
          <w:color w:val="000000" w:themeColor="text1"/>
        </w:rPr>
        <w:t>:</w:t>
      </w:r>
      <w:r w:rsidRPr="006D31D0">
        <w:rPr>
          <w:rFonts w:hint="eastAsia"/>
          <w:b/>
          <w:color w:val="000000" w:themeColor="text1"/>
        </w:rPr>
        <w:t xml:space="preserve"> </w:t>
      </w:r>
      <w:r w:rsidRPr="006D31D0">
        <w:rPr>
          <w:b/>
          <w:color w:val="000000" w:themeColor="text1"/>
        </w:rPr>
        <w:tab/>
      </w:r>
      <w:r w:rsidRPr="006D31D0">
        <w:rPr>
          <w:rFonts w:hint="eastAsia"/>
          <w:b/>
          <w:color w:val="000000" w:themeColor="text1"/>
        </w:rPr>
        <w:t xml:space="preserve">When test </w:t>
      </w:r>
      <w:proofErr w:type="gramStart"/>
      <w:r w:rsidRPr="006D31D0">
        <w:rPr>
          <w:rFonts w:hint="eastAsia"/>
          <w:b/>
          <w:color w:val="000000" w:themeColor="text1"/>
        </w:rPr>
        <w:t>Tx</w:t>
      </w:r>
      <w:proofErr w:type="gramEnd"/>
      <w:r w:rsidRPr="006D31D0">
        <w:rPr>
          <w:rFonts w:hint="eastAsia"/>
          <w:b/>
          <w:color w:val="000000" w:themeColor="text1"/>
        </w:rPr>
        <w:t xml:space="preserve"> requirements of </w:t>
      </w:r>
      <w:r w:rsidRPr="006D31D0">
        <w:rPr>
          <w:b/>
          <w:color w:val="000000" w:themeColor="text1"/>
        </w:rPr>
        <w:t>SBFD Capable BS</w:t>
      </w:r>
      <w:r w:rsidRPr="006D31D0">
        <w:rPr>
          <w:rFonts w:hint="eastAsia"/>
          <w:b/>
          <w:color w:val="000000" w:themeColor="text1"/>
        </w:rPr>
        <w:t>, receivers can be turned off.</w:t>
      </w:r>
    </w:p>
    <w:p w:rsidR="00BE0B1A" w:rsidRPr="006D31D0" w:rsidRDefault="00BE0B1A" w:rsidP="00BE0B1A">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8</w:t>
      </w:r>
      <w:r w:rsidRPr="006D31D0">
        <w:rPr>
          <w:b/>
          <w:color w:val="000000" w:themeColor="text1"/>
        </w:rPr>
        <w:t>:</w:t>
      </w:r>
      <w:r w:rsidRPr="006D31D0">
        <w:rPr>
          <w:rFonts w:hint="eastAsia"/>
          <w:b/>
          <w:color w:val="000000" w:themeColor="text1"/>
        </w:rPr>
        <w:t xml:space="preserve"> </w:t>
      </w:r>
      <w:r w:rsidRPr="006D31D0">
        <w:rPr>
          <w:b/>
          <w:color w:val="000000" w:themeColor="text1"/>
        </w:rPr>
        <w:tab/>
      </w:r>
      <w:r w:rsidRPr="006D31D0">
        <w:rPr>
          <w:rFonts w:hint="eastAsia"/>
          <w:b/>
          <w:color w:val="000000" w:themeColor="text1"/>
        </w:rPr>
        <w:t xml:space="preserve">In the test of </w:t>
      </w:r>
      <w:proofErr w:type="gramStart"/>
      <w:r w:rsidRPr="006D31D0">
        <w:rPr>
          <w:rFonts w:hint="eastAsia"/>
          <w:b/>
          <w:color w:val="000000" w:themeColor="text1"/>
        </w:rPr>
        <w:t>Tx</w:t>
      </w:r>
      <w:proofErr w:type="gramEnd"/>
      <w:r w:rsidRPr="006D31D0">
        <w:rPr>
          <w:rFonts w:hint="eastAsia"/>
          <w:b/>
          <w:color w:val="000000" w:themeColor="text1"/>
        </w:rPr>
        <w:t xml:space="preserve"> requirements of </w:t>
      </w:r>
      <w:r w:rsidRPr="006D31D0">
        <w:rPr>
          <w:b/>
          <w:color w:val="000000" w:themeColor="text1"/>
        </w:rPr>
        <w:t>SBFD Capable BS</w:t>
      </w:r>
      <w:r w:rsidRPr="006D31D0">
        <w:rPr>
          <w:rFonts w:hint="eastAsia"/>
          <w:b/>
          <w:color w:val="000000" w:themeColor="text1"/>
        </w:rPr>
        <w:t xml:space="preserve">, the </w:t>
      </w:r>
      <w:r w:rsidRPr="006D31D0">
        <w:rPr>
          <w:b/>
          <w:color w:val="000000" w:themeColor="text1"/>
        </w:rPr>
        <w:t>Tx antennas beam is test output beam.</w:t>
      </w:r>
    </w:p>
    <w:p w:rsidR="006D6325" w:rsidRPr="006D31D0" w:rsidRDefault="006D6325" w:rsidP="006D6325">
      <w:pPr>
        <w:overflowPunct/>
        <w:autoSpaceDE/>
        <w:autoSpaceDN/>
        <w:adjustRightInd/>
        <w:spacing w:before="0" w:after="180"/>
        <w:textAlignment w:val="auto"/>
        <w:rPr>
          <w:b/>
          <w:color w:val="000000" w:themeColor="text1"/>
        </w:rPr>
      </w:pPr>
      <w:r w:rsidRPr="006D31D0">
        <w:rPr>
          <w:b/>
          <w:color w:val="000000" w:themeColor="text1"/>
        </w:rPr>
        <w:t xml:space="preserve">Proposal </w:t>
      </w:r>
      <w:r w:rsidRPr="006D31D0">
        <w:rPr>
          <w:rFonts w:hint="eastAsia"/>
          <w:b/>
          <w:color w:val="000000" w:themeColor="text1"/>
        </w:rPr>
        <w:t>9</w:t>
      </w:r>
      <w:r w:rsidRPr="006D31D0">
        <w:rPr>
          <w:b/>
          <w:color w:val="000000" w:themeColor="text1"/>
        </w:rPr>
        <w:t xml:space="preserve">: For OTA </w:t>
      </w:r>
      <w:proofErr w:type="gramStart"/>
      <w:r w:rsidRPr="006D31D0">
        <w:rPr>
          <w:b/>
          <w:color w:val="000000" w:themeColor="text1"/>
        </w:rPr>
        <w:t>Tx</w:t>
      </w:r>
      <w:proofErr w:type="gramEnd"/>
      <w:r w:rsidRPr="006D31D0">
        <w:rPr>
          <w:b/>
          <w:color w:val="000000" w:themeColor="text1"/>
        </w:rPr>
        <w:t xml:space="preserve"> IMD requirement testing, it is necessary to consider the isolation requirement between the beam of the co-location interference signal input antenna and the Tx antenna beam.</w:t>
      </w:r>
    </w:p>
    <w:p w:rsidR="00BE0B1A" w:rsidRDefault="00BE0B1A" w:rsidP="00BE0B1A">
      <w:pPr>
        <w:rPr>
          <w:b/>
          <w:color w:val="000000" w:themeColor="text1"/>
        </w:rPr>
      </w:pPr>
      <w:r w:rsidRPr="006D31D0">
        <w:rPr>
          <w:b/>
          <w:color w:val="000000" w:themeColor="text1"/>
        </w:rPr>
        <w:t xml:space="preserve">Proposal </w:t>
      </w:r>
      <w:r w:rsidR="006D6325" w:rsidRPr="006D31D0">
        <w:rPr>
          <w:rFonts w:hint="eastAsia"/>
          <w:b/>
          <w:color w:val="000000" w:themeColor="text1"/>
        </w:rPr>
        <w:t>10</w:t>
      </w:r>
      <w:r w:rsidRPr="006D31D0">
        <w:rPr>
          <w:b/>
          <w:color w:val="000000" w:themeColor="text1"/>
        </w:rPr>
        <w:t xml:space="preserve">: In TS 38.141-1 and TS 38.141-2, </w:t>
      </w:r>
      <w:r w:rsidRPr="006D31D0">
        <w:rPr>
          <w:rFonts w:hint="eastAsia"/>
          <w:b/>
          <w:color w:val="000000" w:themeColor="text1"/>
        </w:rPr>
        <w:t xml:space="preserve">the test models specified for NR BS can be reused for </w:t>
      </w:r>
      <w:r w:rsidRPr="006D31D0">
        <w:rPr>
          <w:b/>
          <w:color w:val="000000" w:themeColor="text1"/>
        </w:rPr>
        <w:t xml:space="preserve">the </w:t>
      </w:r>
      <w:r w:rsidRPr="006D31D0">
        <w:rPr>
          <w:rFonts w:hint="eastAsia"/>
          <w:b/>
          <w:color w:val="000000" w:themeColor="text1"/>
        </w:rPr>
        <w:t xml:space="preserve">existing </w:t>
      </w:r>
      <w:proofErr w:type="gramStart"/>
      <w:r w:rsidR="00EC60F9" w:rsidRPr="006D31D0">
        <w:rPr>
          <w:b/>
          <w:color w:val="000000" w:themeColor="text1"/>
        </w:rPr>
        <w:t>Tx</w:t>
      </w:r>
      <w:proofErr w:type="gramEnd"/>
      <w:r w:rsidR="00EC60F9" w:rsidRPr="006D31D0">
        <w:rPr>
          <w:b/>
          <w:color w:val="000000" w:themeColor="text1"/>
        </w:rPr>
        <w:t xml:space="preserve"> requirements testing of SBFD</w:t>
      </w:r>
      <w:r w:rsidR="00EC60F9" w:rsidRPr="006D31D0">
        <w:rPr>
          <w:rFonts w:hint="eastAsia"/>
          <w:b/>
          <w:color w:val="000000" w:themeColor="text1"/>
        </w:rPr>
        <w:t xml:space="preserve"> </w:t>
      </w:r>
      <w:r w:rsidRPr="006D31D0">
        <w:rPr>
          <w:b/>
          <w:color w:val="000000" w:themeColor="text1"/>
        </w:rPr>
        <w:t>capable BS</w:t>
      </w:r>
      <w:r w:rsidRPr="006D31D0">
        <w:rPr>
          <w:rFonts w:hint="eastAsia"/>
          <w:b/>
          <w:color w:val="000000" w:themeColor="text1"/>
        </w:rPr>
        <w:t xml:space="preserve">, but with the different </w:t>
      </w:r>
      <w:r w:rsidRPr="006D31D0">
        <w:rPr>
          <w:b/>
          <w:color w:val="000000" w:themeColor="text1"/>
        </w:rPr>
        <w:t>allocated channel</w:t>
      </w:r>
      <w:r w:rsidRPr="006D31D0">
        <w:rPr>
          <w:rFonts w:hint="eastAsia"/>
          <w:b/>
          <w:color w:val="000000" w:themeColor="text1"/>
        </w:rPr>
        <w:t xml:space="preserve"> in tests.</w:t>
      </w:r>
    </w:p>
    <w:p w:rsidR="0083168B" w:rsidRPr="0083168B" w:rsidRDefault="0083168B" w:rsidP="00BE0B1A">
      <w:pPr>
        <w:rPr>
          <w:color w:val="000000" w:themeColor="text1"/>
        </w:rPr>
      </w:pPr>
      <w:r w:rsidRPr="006D31D0">
        <w:rPr>
          <w:b/>
          <w:color w:val="000000" w:themeColor="text1"/>
        </w:rPr>
        <w:t xml:space="preserve">Proposal </w:t>
      </w:r>
      <w:r w:rsidRPr="006D31D0">
        <w:rPr>
          <w:rFonts w:hint="eastAsia"/>
          <w:b/>
          <w:color w:val="000000" w:themeColor="text1"/>
        </w:rPr>
        <w:t>1</w:t>
      </w:r>
      <w:r>
        <w:rPr>
          <w:rFonts w:hint="eastAsia"/>
          <w:b/>
          <w:color w:val="000000" w:themeColor="text1"/>
        </w:rPr>
        <w:t>1</w:t>
      </w:r>
      <w:r w:rsidRPr="006D31D0">
        <w:rPr>
          <w:b/>
          <w:color w:val="000000" w:themeColor="text1"/>
        </w:rPr>
        <w:t>: In TS 38.141-1 and TS 38.141-2,</w:t>
      </w:r>
      <w:r>
        <w:rPr>
          <w:rFonts w:hint="eastAsia"/>
          <w:b/>
          <w:color w:val="000000" w:themeColor="text1"/>
        </w:rPr>
        <w:t xml:space="preserve"> f</w:t>
      </w:r>
      <w:r w:rsidRPr="005E0C4B">
        <w:rPr>
          <w:b/>
          <w:color w:val="000000" w:themeColor="text1"/>
        </w:rPr>
        <w:t>or the subcarrier spacing of the test signals used to build test configurations, we recommend 30 kHz for FR1 and 120 kHz for FR2-1.</w:t>
      </w:r>
    </w:p>
    <w:p w:rsidR="00EE45A3" w:rsidRPr="006D31D0"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6D31D0">
        <w:rPr>
          <w:rFonts w:hint="eastAsia"/>
          <w:color w:val="000000" w:themeColor="text1"/>
          <w:lang w:eastAsia="zh-CN"/>
        </w:rPr>
        <w:t>Reference</w:t>
      </w:r>
    </w:p>
    <w:p w:rsidR="00A15836" w:rsidRPr="00A67029" w:rsidRDefault="00580536" w:rsidP="00580536">
      <w:pPr>
        <w:rPr>
          <w:color w:val="000000" w:themeColor="text1"/>
        </w:rPr>
      </w:pPr>
      <w:r w:rsidRPr="006D31D0">
        <w:rPr>
          <w:color w:val="000000" w:themeColor="text1"/>
        </w:rPr>
        <w:t>[1]</w:t>
      </w:r>
      <w:r w:rsidR="008A2B16" w:rsidRPr="00A67029">
        <w:rPr>
          <w:color w:val="000000" w:themeColor="text1"/>
        </w:rPr>
        <w:t xml:space="preserve"> R4-</w:t>
      </w:r>
      <w:r w:rsidRPr="00A67029">
        <w:rPr>
          <w:color w:val="000000" w:themeColor="text1"/>
        </w:rPr>
        <w:t>, “</w:t>
      </w:r>
      <w:r w:rsidR="008A2B16" w:rsidRPr="00A67029">
        <w:rPr>
          <w:color w:val="000000" w:themeColor="text1"/>
        </w:rPr>
        <w:t>Way Forward for [116</w:t>
      </w:r>
      <w:proofErr w:type="gramStart"/>
      <w:r w:rsidR="008A2B16" w:rsidRPr="00A67029">
        <w:rPr>
          <w:color w:val="000000" w:themeColor="text1"/>
        </w:rPr>
        <w:t>][</w:t>
      </w:r>
      <w:proofErr w:type="gramEnd"/>
      <w:r w:rsidR="008A2B16" w:rsidRPr="00A67029">
        <w:rPr>
          <w:color w:val="000000" w:themeColor="text1"/>
        </w:rPr>
        <w:t>307] NR_duplex_evo_BSRF</w:t>
      </w:r>
      <w:r w:rsidRPr="00A67029">
        <w:rPr>
          <w:color w:val="000000" w:themeColor="text1"/>
        </w:rPr>
        <w:t xml:space="preserve">”, </w:t>
      </w:r>
      <w:r w:rsidR="008A2B16" w:rsidRPr="00A67029">
        <w:rPr>
          <w:rFonts w:hint="eastAsia"/>
          <w:color w:val="000000" w:themeColor="text1"/>
        </w:rPr>
        <w:t>Huawei</w:t>
      </w:r>
      <w:r w:rsidRPr="00A67029">
        <w:rPr>
          <w:color w:val="000000" w:themeColor="text1"/>
        </w:rPr>
        <w:t>, RAN4#11</w:t>
      </w:r>
      <w:r w:rsidR="008A2B16" w:rsidRPr="00A67029">
        <w:rPr>
          <w:rFonts w:hint="eastAsia"/>
          <w:color w:val="000000" w:themeColor="text1"/>
        </w:rPr>
        <w:t>6</w:t>
      </w:r>
      <w:r w:rsidR="00E75B10" w:rsidRPr="00A67029">
        <w:rPr>
          <w:rFonts w:hint="eastAsia"/>
          <w:color w:val="000000" w:themeColor="text1"/>
        </w:rPr>
        <w:t>bis</w:t>
      </w:r>
    </w:p>
    <w:sectPr w:rsidR="00A15836" w:rsidRPr="00A6702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40F" w:rsidRDefault="0001440F" w:rsidP="0095591C">
      <w:pPr>
        <w:spacing w:after="60"/>
        <w:ind w:left="210"/>
      </w:pPr>
      <w:r>
        <w:separator/>
      </w:r>
    </w:p>
  </w:endnote>
  <w:endnote w:type="continuationSeparator" w:id="0">
    <w:p w:rsidR="0001440F" w:rsidRDefault="0001440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E73" w:rsidRDefault="00DF5E7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8795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40F" w:rsidRDefault="0001440F" w:rsidP="0095591C">
      <w:pPr>
        <w:spacing w:after="60"/>
        <w:ind w:left="210"/>
      </w:pPr>
      <w:r>
        <w:separator/>
      </w:r>
    </w:p>
  </w:footnote>
  <w:footnote w:type="continuationSeparator" w:id="0">
    <w:p w:rsidR="0001440F" w:rsidRDefault="0001440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E73" w:rsidRDefault="00DF5E7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694D78C7"/>
    <w:multiLevelType w:val="hybridMultilevel"/>
    <w:tmpl w:val="5C84B3A0"/>
    <w:lvl w:ilvl="0" w:tplc="F5C67100">
      <w:start w:val="1"/>
      <w:numFmt w:val="bullet"/>
      <w:lvlText w:val=""/>
      <w:lvlJc w:val="left"/>
      <w:pPr>
        <w:ind w:left="860" w:hanging="420"/>
      </w:pPr>
      <w:rPr>
        <w:rFonts w:ascii="Symbol" w:eastAsia="宋体"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7"/>
  </w:num>
  <w:num w:numId="7">
    <w:abstractNumId w:val="4"/>
  </w:num>
  <w:num w:numId="8">
    <w:abstractNumId w:val="17"/>
  </w:num>
  <w:num w:numId="9">
    <w:abstractNumId w:val="10"/>
  </w:num>
  <w:num w:numId="10">
    <w:abstractNumId w:val="26"/>
  </w:num>
  <w:num w:numId="11">
    <w:abstractNumId w:val="28"/>
  </w:num>
  <w:num w:numId="12">
    <w:abstractNumId w:val="29"/>
  </w:num>
  <w:num w:numId="13">
    <w:abstractNumId w:val="12"/>
  </w:num>
  <w:num w:numId="14">
    <w:abstractNumId w:val="15"/>
  </w:num>
  <w:num w:numId="15">
    <w:abstractNumId w:val="9"/>
  </w:num>
  <w:num w:numId="16">
    <w:abstractNumId w:val="24"/>
  </w:num>
  <w:num w:numId="17">
    <w:abstractNumId w:val="0"/>
  </w:num>
  <w:num w:numId="18">
    <w:abstractNumId w:val="25"/>
  </w:num>
  <w:num w:numId="19">
    <w:abstractNumId w:val="18"/>
  </w:num>
  <w:num w:numId="20">
    <w:abstractNumId w:val="6"/>
  </w:num>
  <w:num w:numId="21">
    <w:abstractNumId w:val="21"/>
  </w:num>
  <w:num w:numId="22">
    <w:abstractNumId w:val="11"/>
  </w:num>
  <w:num w:numId="23">
    <w:abstractNumId w:val="20"/>
  </w:num>
  <w:num w:numId="24">
    <w:abstractNumId w:val="1"/>
  </w:num>
  <w:num w:numId="25">
    <w:abstractNumId w:val="3"/>
  </w:num>
  <w:num w:numId="26">
    <w:abstractNumId w:val="22"/>
  </w:num>
  <w:num w:numId="27">
    <w:abstractNumId w:val="21"/>
  </w:num>
  <w:num w:numId="28">
    <w:abstractNumId w:val="21"/>
  </w:num>
  <w:num w:numId="29">
    <w:abstractNumId w:val="21"/>
  </w:num>
  <w:num w:numId="30">
    <w:abstractNumId w:val="21"/>
  </w:num>
  <w:num w:numId="31">
    <w:abstractNumId w:val="21"/>
  </w:num>
  <w:num w:numId="32">
    <w:abstractNumId w:val="13"/>
  </w:num>
  <w:num w:numId="33">
    <w:abstractNumId w:val="8"/>
  </w:num>
  <w:num w:numId="34">
    <w:abstractNumId w:val="14"/>
  </w:num>
  <w:num w:numId="35">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40F"/>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547"/>
    <w:rsid w:val="00024790"/>
    <w:rsid w:val="00024886"/>
    <w:rsid w:val="00024C0E"/>
    <w:rsid w:val="00024E08"/>
    <w:rsid w:val="000258AC"/>
    <w:rsid w:val="000259FA"/>
    <w:rsid w:val="00025D9E"/>
    <w:rsid w:val="0002624C"/>
    <w:rsid w:val="000264B0"/>
    <w:rsid w:val="00026E46"/>
    <w:rsid w:val="00026F12"/>
    <w:rsid w:val="000273BD"/>
    <w:rsid w:val="000277A4"/>
    <w:rsid w:val="00027BF4"/>
    <w:rsid w:val="00030323"/>
    <w:rsid w:val="00030780"/>
    <w:rsid w:val="00030D9E"/>
    <w:rsid w:val="0003175A"/>
    <w:rsid w:val="00031ADF"/>
    <w:rsid w:val="00031B87"/>
    <w:rsid w:val="00031D9B"/>
    <w:rsid w:val="00032220"/>
    <w:rsid w:val="000322C3"/>
    <w:rsid w:val="00032782"/>
    <w:rsid w:val="000330E7"/>
    <w:rsid w:val="000333E3"/>
    <w:rsid w:val="000339BE"/>
    <w:rsid w:val="000345B4"/>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8D9"/>
    <w:rsid w:val="00065A24"/>
    <w:rsid w:val="00066F7E"/>
    <w:rsid w:val="00066FBA"/>
    <w:rsid w:val="0006756F"/>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50A"/>
    <w:rsid w:val="00077EDB"/>
    <w:rsid w:val="00080509"/>
    <w:rsid w:val="00080707"/>
    <w:rsid w:val="000811C7"/>
    <w:rsid w:val="000819CF"/>
    <w:rsid w:val="00081A94"/>
    <w:rsid w:val="00081C73"/>
    <w:rsid w:val="00081C8F"/>
    <w:rsid w:val="00082878"/>
    <w:rsid w:val="0008287C"/>
    <w:rsid w:val="00083086"/>
    <w:rsid w:val="00083BE6"/>
    <w:rsid w:val="00083E75"/>
    <w:rsid w:val="000843AE"/>
    <w:rsid w:val="00084564"/>
    <w:rsid w:val="00084586"/>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635"/>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43C"/>
    <w:rsid w:val="000A08AC"/>
    <w:rsid w:val="000A0AD8"/>
    <w:rsid w:val="000A0D44"/>
    <w:rsid w:val="000A0E87"/>
    <w:rsid w:val="000A167D"/>
    <w:rsid w:val="000A176C"/>
    <w:rsid w:val="000A17DB"/>
    <w:rsid w:val="000A1844"/>
    <w:rsid w:val="000A1A27"/>
    <w:rsid w:val="000A1E6E"/>
    <w:rsid w:val="000A1F41"/>
    <w:rsid w:val="000A22C7"/>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1D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A8"/>
    <w:rsid w:val="001140DF"/>
    <w:rsid w:val="00114704"/>
    <w:rsid w:val="00114DA1"/>
    <w:rsid w:val="0011553E"/>
    <w:rsid w:val="0011564F"/>
    <w:rsid w:val="00115BCF"/>
    <w:rsid w:val="00115E4E"/>
    <w:rsid w:val="001166C0"/>
    <w:rsid w:val="00116C1C"/>
    <w:rsid w:val="00117363"/>
    <w:rsid w:val="00117D5C"/>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BB4"/>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BEE"/>
    <w:rsid w:val="001A5ADF"/>
    <w:rsid w:val="001A5F0F"/>
    <w:rsid w:val="001A6580"/>
    <w:rsid w:val="001A6647"/>
    <w:rsid w:val="001A6724"/>
    <w:rsid w:val="001A68E8"/>
    <w:rsid w:val="001A6AE0"/>
    <w:rsid w:val="001A704C"/>
    <w:rsid w:val="001A72E4"/>
    <w:rsid w:val="001A73CB"/>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1E5"/>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DC8"/>
    <w:rsid w:val="001D4E3E"/>
    <w:rsid w:val="001D54CC"/>
    <w:rsid w:val="001D580C"/>
    <w:rsid w:val="001D608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5B63"/>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5DE3"/>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3A"/>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99C"/>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4FBA"/>
    <w:rsid w:val="002D503F"/>
    <w:rsid w:val="002D52BC"/>
    <w:rsid w:val="002D5F97"/>
    <w:rsid w:val="002D5FEC"/>
    <w:rsid w:val="002D61CA"/>
    <w:rsid w:val="002D623F"/>
    <w:rsid w:val="002D6408"/>
    <w:rsid w:val="002D6751"/>
    <w:rsid w:val="002D6949"/>
    <w:rsid w:val="002D6A46"/>
    <w:rsid w:val="002D6AB2"/>
    <w:rsid w:val="002D6B8E"/>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1C"/>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190"/>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30B"/>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629"/>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DCF"/>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687"/>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418"/>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14B7"/>
    <w:rsid w:val="003F189D"/>
    <w:rsid w:val="003F1A35"/>
    <w:rsid w:val="003F1CD4"/>
    <w:rsid w:val="003F1E9C"/>
    <w:rsid w:val="003F21D5"/>
    <w:rsid w:val="003F2C0B"/>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601"/>
    <w:rsid w:val="004127B6"/>
    <w:rsid w:val="00412982"/>
    <w:rsid w:val="00412F3A"/>
    <w:rsid w:val="00413051"/>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A93"/>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5AE"/>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6FD"/>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A7C61"/>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6AC"/>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5D01"/>
    <w:rsid w:val="004E658C"/>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750"/>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2CA"/>
    <w:rsid w:val="0052161E"/>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1FA"/>
    <w:rsid w:val="005357A7"/>
    <w:rsid w:val="00535C7E"/>
    <w:rsid w:val="00536766"/>
    <w:rsid w:val="00536BC4"/>
    <w:rsid w:val="00536E9E"/>
    <w:rsid w:val="005372DA"/>
    <w:rsid w:val="005372F5"/>
    <w:rsid w:val="00537C8E"/>
    <w:rsid w:val="005402C3"/>
    <w:rsid w:val="00540C05"/>
    <w:rsid w:val="00541194"/>
    <w:rsid w:val="005415E6"/>
    <w:rsid w:val="00541EB7"/>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7A6"/>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10"/>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536"/>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2DD"/>
    <w:rsid w:val="005A2565"/>
    <w:rsid w:val="005A29D2"/>
    <w:rsid w:val="005A2A6F"/>
    <w:rsid w:val="005A2DE3"/>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19BD"/>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D7FCF"/>
    <w:rsid w:val="005E00BF"/>
    <w:rsid w:val="005E0203"/>
    <w:rsid w:val="005E0331"/>
    <w:rsid w:val="005E0490"/>
    <w:rsid w:val="005E0505"/>
    <w:rsid w:val="005E0C4B"/>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E7E5B"/>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F1"/>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4EB"/>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722"/>
    <w:rsid w:val="00680B1D"/>
    <w:rsid w:val="00680F0B"/>
    <w:rsid w:val="0068110E"/>
    <w:rsid w:val="006818CE"/>
    <w:rsid w:val="00682B55"/>
    <w:rsid w:val="00683483"/>
    <w:rsid w:val="006836A6"/>
    <w:rsid w:val="00683AFE"/>
    <w:rsid w:val="00685A3E"/>
    <w:rsid w:val="00686180"/>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B45"/>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1D0"/>
    <w:rsid w:val="006D3C3C"/>
    <w:rsid w:val="006D3C52"/>
    <w:rsid w:val="006D4691"/>
    <w:rsid w:val="006D46D6"/>
    <w:rsid w:val="006D472B"/>
    <w:rsid w:val="006D49EA"/>
    <w:rsid w:val="006D4CA1"/>
    <w:rsid w:val="006D54DF"/>
    <w:rsid w:val="006D622D"/>
    <w:rsid w:val="006D6325"/>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2BD2"/>
    <w:rsid w:val="00743088"/>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C3D"/>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24"/>
    <w:rsid w:val="00766BE2"/>
    <w:rsid w:val="00766C3D"/>
    <w:rsid w:val="0076724D"/>
    <w:rsid w:val="0076768F"/>
    <w:rsid w:val="0077003D"/>
    <w:rsid w:val="00770B91"/>
    <w:rsid w:val="00771543"/>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537D"/>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98"/>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936"/>
    <w:rsid w:val="007D0976"/>
    <w:rsid w:val="007D0C09"/>
    <w:rsid w:val="007D0FDC"/>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215"/>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2BE"/>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472"/>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11"/>
    <w:rsid w:val="008307C6"/>
    <w:rsid w:val="008309EA"/>
    <w:rsid w:val="00830D9B"/>
    <w:rsid w:val="00830ECB"/>
    <w:rsid w:val="00831240"/>
    <w:rsid w:val="0083168B"/>
    <w:rsid w:val="00832073"/>
    <w:rsid w:val="00832E86"/>
    <w:rsid w:val="0083305E"/>
    <w:rsid w:val="00833824"/>
    <w:rsid w:val="0083382C"/>
    <w:rsid w:val="00834E22"/>
    <w:rsid w:val="00835066"/>
    <w:rsid w:val="008352F9"/>
    <w:rsid w:val="00836074"/>
    <w:rsid w:val="008368BE"/>
    <w:rsid w:val="00836975"/>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198"/>
    <w:rsid w:val="00856240"/>
    <w:rsid w:val="008563D6"/>
    <w:rsid w:val="00856A2A"/>
    <w:rsid w:val="00856C42"/>
    <w:rsid w:val="008573BA"/>
    <w:rsid w:val="00857C81"/>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717"/>
    <w:rsid w:val="00896776"/>
    <w:rsid w:val="00896865"/>
    <w:rsid w:val="008A0610"/>
    <w:rsid w:val="008A0946"/>
    <w:rsid w:val="008A0BAF"/>
    <w:rsid w:val="008A0E76"/>
    <w:rsid w:val="008A14D5"/>
    <w:rsid w:val="008A1B35"/>
    <w:rsid w:val="008A1BFE"/>
    <w:rsid w:val="008A1F0C"/>
    <w:rsid w:val="008A2128"/>
    <w:rsid w:val="008A2541"/>
    <w:rsid w:val="008A26AD"/>
    <w:rsid w:val="008A2B16"/>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0F"/>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1064"/>
    <w:rsid w:val="008E128C"/>
    <w:rsid w:val="008E1E61"/>
    <w:rsid w:val="008E2284"/>
    <w:rsid w:val="008E2362"/>
    <w:rsid w:val="008E2464"/>
    <w:rsid w:val="008E2520"/>
    <w:rsid w:val="008E281F"/>
    <w:rsid w:val="008E293E"/>
    <w:rsid w:val="008E3911"/>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537"/>
    <w:rsid w:val="008F365E"/>
    <w:rsid w:val="008F3738"/>
    <w:rsid w:val="008F3846"/>
    <w:rsid w:val="008F3F6D"/>
    <w:rsid w:val="008F43B5"/>
    <w:rsid w:val="008F4E4E"/>
    <w:rsid w:val="008F4EE2"/>
    <w:rsid w:val="008F5246"/>
    <w:rsid w:val="008F52A1"/>
    <w:rsid w:val="008F54C5"/>
    <w:rsid w:val="008F5624"/>
    <w:rsid w:val="008F5CA5"/>
    <w:rsid w:val="008F6103"/>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4B6"/>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908"/>
    <w:rsid w:val="00921D5C"/>
    <w:rsid w:val="00921FF2"/>
    <w:rsid w:val="009226AA"/>
    <w:rsid w:val="00922EE1"/>
    <w:rsid w:val="009234FB"/>
    <w:rsid w:val="00923D34"/>
    <w:rsid w:val="00923EB1"/>
    <w:rsid w:val="00924A87"/>
    <w:rsid w:val="00924B9A"/>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6F13"/>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3C3"/>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6E"/>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E02"/>
    <w:rsid w:val="00962EEA"/>
    <w:rsid w:val="009632F8"/>
    <w:rsid w:val="00963795"/>
    <w:rsid w:val="00963B99"/>
    <w:rsid w:val="0096431C"/>
    <w:rsid w:val="00964672"/>
    <w:rsid w:val="00964E05"/>
    <w:rsid w:val="00965119"/>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2A6"/>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C7500"/>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9FF"/>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503"/>
    <w:rsid w:val="009E7638"/>
    <w:rsid w:val="009E79E5"/>
    <w:rsid w:val="009F00CA"/>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776"/>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0FF4"/>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A66"/>
    <w:rsid w:val="00A47BDC"/>
    <w:rsid w:val="00A50D0D"/>
    <w:rsid w:val="00A50D24"/>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029"/>
    <w:rsid w:val="00A6742A"/>
    <w:rsid w:val="00A7015F"/>
    <w:rsid w:val="00A70780"/>
    <w:rsid w:val="00A707B5"/>
    <w:rsid w:val="00A71221"/>
    <w:rsid w:val="00A71384"/>
    <w:rsid w:val="00A71520"/>
    <w:rsid w:val="00A718B3"/>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954"/>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2B22"/>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1685"/>
    <w:rsid w:val="00AE23AC"/>
    <w:rsid w:val="00AE2BC9"/>
    <w:rsid w:val="00AE32DF"/>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4A5"/>
    <w:rsid w:val="00AF3ED2"/>
    <w:rsid w:val="00AF476A"/>
    <w:rsid w:val="00AF49BD"/>
    <w:rsid w:val="00AF4A8A"/>
    <w:rsid w:val="00AF4AC6"/>
    <w:rsid w:val="00AF5CC3"/>
    <w:rsid w:val="00AF6058"/>
    <w:rsid w:val="00AF612E"/>
    <w:rsid w:val="00AF621C"/>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3B1"/>
    <w:rsid w:val="00B22BA2"/>
    <w:rsid w:val="00B22FCE"/>
    <w:rsid w:val="00B2315E"/>
    <w:rsid w:val="00B23256"/>
    <w:rsid w:val="00B237EB"/>
    <w:rsid w:val="00B23CAD"/>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5974"/>
    <w:rsid w:val="00B36050"/>
    <w:rsid w:val="00B361D7"/>
    <w:rsid w:val="00B3624C"/>
    <w:rsid w:val="00B3774D"/>
    <w:rsid w:val="00B377BF"/>
    <w:rsid w:val="00B37B2A"/>
    <w:rsid w:val="00B37DAC"/>
    <w:rsid w:val="00B37FBA"/>
    <w:rsid w:val="00B4008D"/>
    <w:rsid w:val="00B40D61"/>
    <w:rsid w:val="00B41A72"/>
    <w:rsid w:val="00B41ED6"/>
    <w:rsid w:val="00B423BA"/>
    <w:rsid w:val="00B42686"/>
    <w:rsid w:val="00B42777"/>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C27"/>
    <w:rsid w:val="00B55F7C"/>
    <w:rsid w:val="00B56714"/>
    <w:rsid w:val="00B56874"/>
    <w:rsid w:val="00B56ABB"/>
    <w:rsid w:val="00B56CB2"/>
    <w:rsid w:val="00B56D0D"/>
    <w:rsid w:val="00B57BB2"/>
    <w:rsid w:val="00B601DA"/>
    <w:rsid w:val="00B605B9"/>
    <w:rsid w:val="00B60CDD"/>
    <w:rsid w:val="00B61C18"/>
    <w:rsid w:val="00B62446"/>
    <w:rsid w:val="00B62644"/>
    <w:rsid w:val="00B62DD9"/>
    <w:rsid w:val="00B63C87"/>
    <w:rsid w:val="00B63F14"/>
    <w:rsid w:val="00B64068"/>
    <w:rsid w:val="00B6454D"/>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53BE"/>
    <w:rsid w:val="00B863BE"/>
    <w:rsid w:val="00B87074"/>
    <w:rsid w:val="00B871B5"/>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B9C"/>
    <w:rsid w:val="00BA0D83"/>
    <w:rsid w:val="00BA11A4"/>
    <w:rsid w:val="00BA11FE"/>
    <w:rsid w:val="00BA15B3"/>
    <w:rsid w:val="00BA1909"/>
    <w:rsid w:val="00BA1A5A"/>
    <w:rsid w:val="00BA1D34"/>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3A7"/>
    <w:rsid w:val="00BA6447"/>
    <w:rsid w:val="00BA6873"/>
    <w:rsid w:val="00BA68FC"/>
    <w:rsid w:val="00BA7280"/>
    <w:rsid w:val="00BA73FF"/>
    <w:rsid w:val="00BA7509"/>
    <w:rsid w:val="00BA767B"/>
    <w:rsid w:val="00BA7F1B"/>
    <w:rsid w:val="00BB00B7"/>
    <w:rsid w:val="00BB049C"/>
    <w:rsid w:val="00BB093A"/>
    <w:rsid w:val="00BB0C0B"/>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978"/>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1B9"/>
    <w:rsid w:val="00BD750E"/>
    <w:rsid w:val="00BE0424"/>
    <w:rsid w:val="00BE0B1A"/>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485"/>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7FD"/>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58CA"/>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1C6"/>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87D08"/>
    <w:rsid w:val="00C9019A"/>
    <w:rsid w:val="00C901AD"/>
    <w:rsid w:val="00C901E0"/>
    <w:rsid w:val="00C9023E"/>
    <w:rsid w:val="00C904F2"/>
    <w:rsid w:val="00C9054A"/>
    <w:rsid w:val="00C90949"/>
    <w:rsid w:val="00C90984"/>
    <w:rsid w:val="00C90E5B"/>
    <w:rsid w:val="00C90FFC"/>
    <w:rsid w:val="00C910A5"/>
    <w:rsid w:val="00C9163B"/>
    <w:rsid w:val="00C91975"/>
    <w:rsid w:val="00C92135"/>
    <w:rsid w:val="00C924A6"/>
    <w:rsid w:val="00C93090"/>
    <w:rsid w:val="00C94079"/>
    <w:rsid w:val="00C94529"/>
    <w:rsid w:val="00C94BF3"/>
    <w:rsid w:val="00C94DF1"/>
    <w:rsid w:val="00C95150"/>
    <w:rsid w:val="00C954EC"/>
    <w:rsid w:val="00C955F6"/>
    <w:rsid w:val="00C96092"/>
    <w:rsid w:val="00C96538"/>
    <w:rsid w:val="00C968FF"/>
    <w:rsid w:val="00C96A45"/>
    <w:rsid w:val="00C96B52"/>
    <w:rsid w:val="00C96CA8"/>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C4B"/>
    <w:rsid w:val="00CD4043"/>
    <w:rsid w:val="00CD4A53"/>
    <w:rsid w:val="00CD4AC5"/>
    <w:rsid w:val="00CD4B27"/>
    <w:rsid w:val="00CD4F06"/>
    <w:rsid w:val="00CD4F96"/>
    <w:rsid w:val="00CD56C6"/>
    <w:rsid w:val="00CD5A22"/>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0B2"/>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78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714"/>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8B5"/>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352"/>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0AE0"/>
    <w:rsid w:val="00DB10D2"/>
    <w:rsid w:val="00DB1A53"/>
    <w:rsid w:val="00DB1E8B"/>
    <w:rsid w:val="00DB229B"/>
    <w:rsid w:val="00DB2565"/>
    <w:rsid w:val="00DB25FE"/>
    <w:rsid w:val="00DB2658"/>
    <w:rsid w:val="00DB34A7"/>
    <w:rsid w:val="00DB3634"/>
    <w:rsid w:val="00DB380D"/>
    <w:rsid w:val="00DB3889"/>
    <w:rsid w:val="00DB439A"/>
    <w:rsid w:val="00DB519C"/>
    <w:rsid w:val="00DB53ED"/>
    <w:rsid w:val="00DB5A54"/>
    <w:rsid w:val="00DB5FBC"/>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B59"/>
    <w:rsid w:val="00DC1CAB"/>
    <w:rsid w:val="00DC25DE"/>
    <w:rsid w:val="00DC2CB7"/>
    <w:rsid w:val="00DC2FDA"/>
    <w:rsid w:val="00DC33DC"/>
    <w:rsid w:val="00DC406A"/>
    <w:rsid w:val="00DC4195"/>
    <w:rsid w:val="00DC4704"/>
    <w:rsid w:val="00DC4739"/>
    <w:rsid w:val="00DC499E"/>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133"/>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B6B"/>
    <w:rsid w:val="00DF5D28"/>
    <w:rsid w:val="00DF5E73"/>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3C5"/>
    <w:rsid w:val="00E165A2"/>
    <w:rsid w:val="00E16BE4"/>
    <w:rsid w:val="00E16C53"/>
    <w:rsid w:val="00E17A2C"/>
    <w:rsid w:val="00E17C68"/>
    <w:rsid w:val="00E2055B"/>
    <w:rsid w:val="00E2131C"/>
    <w:rsid w:val="00E2132A"/>
    <w:rsid w:val="00E2199D"/>
    <w:rsid w:val="00E224F8"/>
    <w:rsid w:val="00E225D1"/>
    <w:rsid w:val="00E225FB"/>
    <w:rsid w:val="00E22CE7"/>
    <w:rsid w:val="00E22F7A"/>
    <w:rsid w:val="00E2314B"/>
    <w:rsid w:val="00E235EB"/>
    <w:rsid w:val="00E23819"/>
    <w:rsid w:val="00E23BAB"/>
    <w:rsid w:val="00E23FC0"/>
    <w:rsid w:val="00E241EF"/>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B10"/>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8A7"/>
    <w:rsid w:val="00E9092F"/>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D61"/>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0E"/>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0F9"/>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78"/>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694"/>
    <w:rsid w:val="00F0473C"/>
    <w:rsid w:val="00F04BC4"/>
    <w:rsid w:val="00F04C61"/>
    <w:rsid w:val="00F05595"/>
    <w:rsid w:val="00F067AE"/>
    <w:rsid w:val="00F06801"/>
    <w:rsid w:val="00F0756C"/>
    <w:rsid w:val="00F07A06"/>
    <w:rsid w:val="00F07E1F"/>
    <w:rsid w:val="00F10765"/>
    <w:rsid w:val="00F10869"/>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2"/>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7B0"/>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2523"/>
    <w:rsid w:val="00F42661"/>
    <w:rsid w:val="00F42B1B"/>
    <w:rsid w:val="00F42ECD"/>
    <w:rsid w:val="00F43009"/>
    <w:rsid w:val="00F435C8"/>
    <w:rsid w:val="00F43654"/>
    <w:rsid w:val="00F4398B"/>
    <w:rsid w:val="00F43E71"/>
    <w:rsid w:val="00F43F03"/>
    <w:rsid w:val="00F43FA1"/>
    <w:rsid w:val="00F4493F"/>
    <w:rsid w:val="00F456BE"/>
    <w:rsid w:val="00F45AB4"/>
    <w:rsid w:val="00F45E1F"/>
    <w:rsid w:val="00F46351"/>
    <w:rsid w:val="00F46E71"/>
    <w:rsid w:val="00F46F89"/>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16F"/>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5BE7"/>
    <w:rsid w:val="00F8606F"/>
    <w:rsid w:val="00F86200"/>
    <w:rsid w:val="00F86760"/>
    <w:rsid w:val="00F868EE"/>
    <w:rsid w:val="00F87269"/>
    <w:rsid w:val="00F87A3C"/>
    <w:rsid w:val="00F87FDA"/>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E7E"/>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C63"/>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3591A-10FB-4057-9B7B-E0A92DED1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7614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3</cp:revision>
  <cp:lastPrinted>2007-04-24T00:59:00Z</cp:lastPrinted>
  <dcterms:created xsi:type="dcterms:W3CDTF">2025-11-06T12:23:00Z</dcterms:created>
  <dcterms:modified xsi:type="dcterms:W3CDTF">2025-11-07T04:09:00Z</dcterms:modified>
</cp:coreProperties>
</file>